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E27F" w14:textId="09B7024D" w:rsidR="009475B7" w:rsidRDefault="009475B7" w:rsidP="006F30AF">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4CE00C5A" wp14:editId="7337D685">
            <wp:extent cx="942975" cy="946118"/>
            <wp:effectExtent l="0" t="0" r="0" b="6985"/>
            <wp:docPr id="1" name="Picture 1" descr="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Chicago School of Social Work"/>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084" cy="951244"/>
                    </a:xfrm>
                    <a:prstGeom prst="rect">
                      <a:avLst/>
                    </a:prstGeom>
                  </pic:spPr>
                </pic:pic>
              </a:graphicData>
            </a:graphic>
          </wp:inline>
        </w:drawing>
      </w:r>
    </w:p>
    <w:p w14:paraId="0D316E11" w14:textId="660C618A" w:rsidR="00263D57" w:rsidRPr="00A04B44" w:rsidRDefault="00263D57" w:rsidP="006F30AF">
      <w:pPr>
        <w:widowControl w:val="0"/>
        <w:spacing w:after="0" w:line="240" w:lineRule="auto"/>
        <w:jc w:val="center"/>
        <w:rPr>
          <w:rFonts w:eastAsia="Calibri" w:cstheme="minorHAnsi"/>
          <w:color w:val="922247"/>
        </w:rPr>
      </w:pPr>
      <w:r w:rsidRPr="00A04B44">
        <w:rPr>
          <w:rFonts w:eastAsia="Calibri" w:cstheme="minorHAnsi"/>
          <w:b/>
          <w:bCs/>
          <w:color w:val="922247"/>
        </w:rPr>
        <w:t>LOYOLA UNIVERSITY CHICAGO</w:t>
      </w:r>
    </w:p>
    <w:p w14:paraId="3C584D54" w14:textId="77777777" w:rsidR="00263D57" w:rsidRPr="00A04B44" w:rsidRDefault="00263D57" w:rsidP="006F30AF">
      <w:pPr>
        <w:widowControl w:val="0"/>
        <w:spacing w:after="0" w:line="240" w:lineRule="auto"/>
        <w:contextualSpacing/>
        <w:jc w:val="center"/>
        <w:rPr>
          <w:rFonts w:eastAsia="Calibri" w:cstheme="minorHAnsi"/>
          <w:b/>
          <w:bCs/>
          <w:color w:val="922247"/>
        </w:rPr>
      </w:pPr>
      <w:r w:rsidRPr="00A04B44">
        <w:rPr>
          <w:rFonts w:eastAsia="Calibri" w:cstheme="minorHAnsi"/>
          <w:b/>
          <w:bCs/>
          <w:color w:val="922247"/>
        </w:rPr>
        <w:t>SCHOOL OF SOCIAL WORK</w:t>
      </w:r>
    </w:p>
    <w:p w14:paraId="229B707A" w14:textId="1A5CB894" w:rsidR="00263D57" w:rsidRPr="00A04B44" w:rsidRDefault="00263D57" w:rsidP="006F30AF">
      <w:pPr>
        <w:widowControl w:val="0"/>
        <w:spacing w:after="0" w:line="240" w:lineRule="auto"/>
        <w:contextualSpacing/>
        <w:jc w:val="center"/>
        <w:rPr>
          <w:rFonts w:eastAsia="Calibri" w:cstheme="minorHAnsi"/>
          <w:b/>
          <w:bCs/>
          <w:color w:val="922247"/>
        </w:rPr>
      </w:pPr>
      <w:r w:rsidRPr="00A04B44">
        <w:rPr>
          <w:rFonts w:eastAsia="Calibri" w:cstheme="minorHAnsi"/>
          <w:b/>
          <w:bCs/>
          <w:color w:val="922247"/>
        </w:rPr>
        <w:t>COURSE SYLLABUS</w:t>
      </w:r>
    </w:p>
    <w:p w14:paraId="7221BAAA" w14:textId="2C33EA9A" w:rsidR="006F30AF" w:rsidRPr="00A04B44" w:rsidRDefault="009475B7" w:rsidP="009475B7">
      <w:pPr>
        <w:spacing w:after="0" w:line="240" w:lineRule="auto"/>
        <w:contextualSpacing/>
        <w:jc w:val="center"/>
        <w:rPr>
          <w:rFonts w:cstheme="minorHAnsi"/>
          <w:b/>
          <w:color w:val="922247"/>
        </w:rPr>
      </w:pPr>
      <w:r w:rsidRPr="00A04B44">
        <w:rPr>
          <w:rFonts w:cstheme="minorHAnsi"/>
          <w:b/>
          <w:color w:val="922247"/>
        </w:rPr>
        <w:t>SOWK 614</w:t>
      </w:r>
    </w:p>
    <w:p w14:paraId="714C1D96" w14:textId="202F991B" w:rsidR="00776A75" w:rsidRDefault="00776A75" w:rsidP="006F30AF">
      <w:pPr>
        <w:spacing w:after="0" w:line="240" w:lineRule="auto"/>
        <w:contextualSpacing/>
        <w:jc w:val="center"/>
        <w:rPr>
          <w:rFonts w:cstheme="minorHAnsi"/>
          <w:b/>
          <w:color w:val="922247"/>
          <w:sz w:val="28"/>
          <w:szCs w:val="28"/>
        </w:rPr>
      </w:pPr>
      <w:r w:rsidRPr="009475B7">
        <w:rPr>
          <w:rFonts w:cstheme="minorHAnsi"/>
          <w:b/>
          <w:color w:val="922247"/>
          <w:sz w:val="28"/>
          <w:szCs w:val="28"/>
        </w:rPr>
        <w:t>Clinical Social Work Practice in Healthcare</w:t>
      </w:r>
    </w:p>
    <w:p w14:paraId="5D11672A" w14:textId="77777777" w:rsidR="00A04B44" w:rsidRPr="009475B7" w:rsidRDefault="00A04B44" w:rsidP="006F30AF">
      <w:pPr>
        <w:spacing w:after="0" w:line="240" w:lineRule="auto"/>
        <w:contextualSpacing/>
        <w:jc w:val="center"/>
        <w:rPr>
          <w:rFonts w:cstheme="minorHAnsi"/>
          <w:b/>
          <w:color w:val="922247"/>
          <w:sz w:val="28"/>
          <w:szCs w:val="28"/>
        </w:rPr>
      </w:pPr>
    </w:p>
    <w:p w14:paraId="1D68265D" w14:textId="77777777" w:rsidR="00263D57" w:rsidRPr="006F30AF" w:rsidRDefault="00263D57" w:rsidP="006F30AF">
      <w:pPr>
        <w:widowControl w:val="0"/>
        <w:spacing w:after="0" w:line="240" w:lineRule="auto"/>
        <w:contextualSpacing/>
        <w:jc w:val="center"/>
        <w:rPr>
          <w:rFonts w:ascii="Calibri" w:eastAsia="Times New Roman" w:hAnsi="Calibri" w:cs="Calibri"/>
          <w:b/>
          <w:color w:val="922247"/>
          <w:sz w:val="24"/>
          <w:szCs w:val="24"/>
        </w:rPr>
      </w:pPr>
      <w:r w:rsidRPr="006F30AF">
        <w:rPr>
          <w:rFonts w:ascii="Calibri" w:eastAsia="Times New Roman" w:hAnsi="Calibri" w:cs="Calibri"/>
          <w:b/>
          <w:color w:val="922247"/>
          <w:sz w:val="24"/>
          <w:szCs w:val="24"/>
          <w:highlight w:val="yellow"/>
        </w:rPr>
        <w:t>[Add Semester and Year]</w:t>
      </w:r>
    </w:p>
    <w:p w14:paraId="3F9490CE" w14:textId="77777777" w:rsidR="00263D57" w:rsidRPr="00A40601" w:rsidRDefault="00263D57" w:rsidP="00263D57">
      <w:pPr>
        <w:widowControl w:val="0"/>
        <w:spacing w:after="0" w:line="240" w:lineRule="auto"/>
        <w:rPr>
          <w:rFonts w:eastAsia="Times New Roman" w:cstheme="minorHAnsi"/>
          <w:color w:val="000000" w:themeColor="text1"/>
          <w:sz w:val="24"/>
          <w:szCs w:val="24"/>
        </w:rPr>
      </w:pPr>
      <w:r w:rsidRPr="00A40601">
        <w:rPr>
          <w:rFonts w:eastAsia="Times New Roman" w:cstheme="minorHAnsi"/>
          <w:color w:val="000000" w:themeColor="text1"/>
          <w:sz w:val="24"/>
          <w:szCs w:val="24"/>
        </w:rPr>
        <w:t>__________________________________________________________________________</w:t>
      </w:r>
    </w:p>
    <w:p w14:paraId="41841291" w14:textId="77777777" w:rsidR="00263D57" w:rsidRPr="000D26B3"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0D26B3">
        <w:rPr>
          <w:rFonts w:asciiTheme="majorHAnsi" w:eastAsia="Times New Roman" w:hAnsiTheme="majorHAnsi" w:cstheme="majorHAnsi"/>
          <w:b/>
          <w:color w:val="000000" w:themeColor="text1"/>
          <w:sz w:val="24"/>
          <w:szCs w:val="24"/>
        </w:rPr>
        <w:t xml:space="preserve">Instructor Name, Title, and Pronouns: </w:t>
      </w:r>
    </w:p>
    <w:p w14:paraId="02C91574" w14:textId="77777777" w:rsidR="00263D57" w:rsidRPr="000D26B3" w:rsidRDefault="00263D57" w:rsidP="00263D57">
      <w:pPr>
        <w:widowControl w:val="0"/>
        <w:spacing w:after="0" w:line="288" w:lineRule="auto"/>
        <w:rPr>
          <w:rFonts w:asciiTheme="majorHAnsi" w:eastAsia="Times New Roman" w:hAnsiTheme="majorHAnsi" w:cstheme="majorHAnsi"/>
          <w:color w:val="000000" w:themeColor="text1"/>
          <w:sz w:val="24"/>
          <w:szCs w:val="24"/>
        </w:rPr>
      </w:pPr>
      <w:r w:rsidRPr="000D26B3">
        <w:rPr>
          <w:rFonts w:asciiTheme="majorHAnsi" w:eastAsia="Times New Roman" w:hAnsiTheme="majorHAnsi" w:cstheme="majorHAnsi"/>
          <w:b/>
          <w:color w:val="000000" w:themeColor="text1"/>
          <w:sz w:val="24"/>
          <w:szCs w:val="24"/>
        </w:rPr>
        <w:t>Email:</w:t>
      </w:r>
      <w:r w:rsidRPr="000D26B3">
        <w:rPr>
          <w:rFonts w:asciiTheme="majorHAnsi" w:eastAsia="Times New Roman" w:hAnsiTheme="majorHAnsi" w:cstheme="majorHAnsi"/>
          <w:color w:val="000000" w:themeColor="text1"/>
          <w:sz w:val="24"/>
          <w:szCs w:val="24"/>
        </w:rPr>
        <w:t xml:space="preserve"> </w:t>
      </w:r>
    </w:p>
    <w:p w14:paraId="7748AF45" w14:textId="77777777" w:rsidR="00263D57" w:rsidRPr="000D26B3"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0D26B3">
        <w:rPr>
          <w:rFonts w:asciiTheme="majorHAnsi" w:eastAsia="Times New Roman" w:hAnsiTheme="majorHAnsi" w:cstheme="majorHAnsi"/>
          <w:b/>
          <w:color w:val="000000" w:themeColor="text1"/>
          <w:sz w:val="24"/>
          <w:szCs w:val="24"/>
        </w:rPr>
        <w:t xml:space="preserve">Telephone: </w:t>
      </w:r>
    </w:p>
    <w:p w14:paraId="3A78E9BF" w14:textId="77777777" w:rsidR="00263D57" w:rsidRPr="000D26B3" w:rsidRDefault="00263D57" w:rsidP="00263D57">
      <w:pPr>
        <w:widowControl w:val="0"/>
        <w:spacing w:after="0" w:line="288" w:lineRule="auto"/>
        <w:contextualSpacing/>
        <w:rPr>
          <w:rFonts w:asciiTheme="majorHAnsi" w:eastAsia="Times New Roman" w:hAnsiTheme="majorHAnsi" w:cstheme="majorHAnsi"/>
          <w:color w:val="000000" w:themeColor="text1"/>
          <w:sz w:val="24"/>
          <w:szCs w:val="24"/>
        </w:rPr>
      </w:pPr>
      <w:r w:rsidRPr="000D26B3">
        <w:rPr>
          <w:rFonts w:asciiTheme="majorHAnsi" w:eastAsia="Times New Roman" w:hAnsiTheme="majorHAnsi" w:cstheme="majorHAnsi"/>
          <w:b/>
          <w:color w:val="000000" w:themeColor="text1"/>
          <w:sz w:val="24"/>
          <w:szCs w:val="24"/>
        </w:rPr>
        <w:t xml:space="preserve">Office Hours: </w:t>
      </w:r>
      <w:r w:rsidRPr="000D26B3">
        <w:rPr>
          <w:rFonts w:asciiTheme="majorHAnsi" w:eastAsia="Times New Roman" w:hAnsiTheme="majorHAnsi" w:cstheme="majorHAnsi"/>
          <w:bCs/>
          <w:color w:val="000000" w:themeColor="text1"/>
          <w:sz w:val="24"/>
          <w:szCs w:val="24"/>
          <w:highlight w:val="yellow"/>
        </w:rPr>
        <w:t>[Add days, times, in-person/virtual]</w:t>
      </w:r>
    </w:p>
    <w:p w14:paraId="4BAC22B9" w14:textId="77777777" w:rsidR="00263D57" w:rsidRPr="000D26B3" w:rsidRDefault="00263D57" w:rsidP="00263D57">
      <w:pPr>
        <w:widowControl w:val="0"/>
        <w:spacing w:after="0" w:line="240" w:lineRule="auto"/>
        <w:contextualSpacing/>
        <w:rPr>
          <w:rFonts w:asciiTheme="majorHAnsi" w:eastAsia="Times New Roman" w:hAnsiTheme="majorHAnsi" w:cstheme="majorHAnsi"/>
          <w:color w:val="000000" w:themeColor="text1"/>
          <w:sz w:val="24"/>
          <w:szCs w:val="24"/>
        </w:rPr>
      </w:pPr>
      <w:r w:rsidRPr="000D26B3">
        <w:rPr>
          <w:rFonts w:asciiTheme="majorHAnsi" w:eastAsia="Times New Roman" w:hAnsiTheme="majorHAnsi" w:cstheme="majorHAnsi"/>
          <w:color w:val="000000" w:themeColor="text1"/>
          <w:sz w:val="24"/>
          <w:szCs w:val="24"/>
        </w:rPr>
        <w:t>__________________________________________________________________________</w:t>
      </w:r>
    </w:p>
    <w:p w14:paraId="25BCE0FC" w14:textId="77777777" w:rsidR="00263D57" w:rsidRPr="000D26B3" w:rsidRDefault="00263D57" w:rsidP="00263D57">
      <w:pPr>
        <w:widowControl w:val="0"/>
        <w:spacing w:after="0" w:line="288" w:lineRule="auto"/>
        <w:contextualSpacing/>
        <w:rPr>
          <w:rFonts w:asciiTheme="majorHAnsi" w:eastAsia="Times New Roman" w:hAnsiTheme="majorHAnsi" w:cstheme="majorHAnsi"/>
          <w:bCs/>
          <w:color w:val="000000" w:themeColor="text1"/>
          <w:sz w:val="24"/>
          <w:szCs w:val="24"/>
        </w:rPr>
      </w:pPr>
      <w:r w:rsidRPr="000D26B3">
        <w:rPr>
          <w:rFonts w:asciiTheme="majorHAnsi" w:eastAsia="Times New Roman" w:hAnsiTheme="majorHAnsi" w:cstheme="majorHAnsi"/>
          <w:b/>
          <w:color w:val="000000" w:themeColor="text1"/>
          <w:sz w:val="24"/>
          <w:szCs w:val="24"/>
        </w:rPr>
        <w:t>Class Day and Time:</w:t>
      </w:r>
    </w:p>
    <w:p w14:paraId="5A0FEBDA" w14:textId="77777777" w:rsidR="00263D57" w:rsidRPr="000D26B3"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0D26B3">
        <w:rPr>
          <w:rFonts w:asciiTheme="majorHAnsi" w:eastAsia="Times New Roman" w:hAnsiTheme="majorHAnsi" w:cstheme="majorHAnsi"/>
          <w:b/>
          <w:color w:val="000000" w:themeColor="text1"/>
          <w:sz w:val="24"/>
          <w:szCs w:val="24"/>
        </w:rPr>
        <w:t>Class Location:</w:t>
      </w:r>
      <w:r w:rsidRPr="000D26B3">
        <w:rPr>
          <w:rFonts w:asciiTheme="majorHAnsi" w:eastAsia="Times New Roman" w:hAnsiTheme="majorHAnsi" w:cstheme="majorHAnsi"/>
          <w:bCs/>
          <w:color w:val="000000" w:themeColor="text1"/>
          <w:sz w:val="24"/>
          <w:szCs w:val="24"/>
        </w:rPr>
        <w:t xml:space="preserve"> </w:t>
      </w:r>
      <w:r w:rsidRPr="000D26B3">
        <w:rPr>
          <w:rFonts w:asciiTheme="majorHAnsi" w:eastAsia="Times New Roman" w:hAnsiTheme="majorHAnsi" w:cstheme="majorHAnsi"/>
          <w:bCs/>
          <w:color w:val="000000" w:themeColor="text1"/>
          <w:sz w:val="24"/>
          <w:szCs w:val="24"/>
          <w:highlight w:val="yellow"/>
        </w:rPr>
        <w:t>[Add building and room number or note online via zoom]</w:t>
      </w:r>
    </w:p>
    <w:p w14:paraId="2FD7EEE6" w14:textId="77777777" w:rsidR="00263D57" w:rsidRPr="000D26B3"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0D26B3">
        <w:rPr>
          <w:rFonts w:asciiTheme="majorHAnsi" w:eastAsia="Times New Roman" w:hAnsiTheme="majorHAnsi" w:cstheme="majorHAnsi"/>
          <w:b/>
          <w:color w:val="000000" w:themeColor="text1"/>
          <w:sz w:val="24"/>
          <w:szCs w:val="24"/>
        </w:rPr>
        <w:t xml:space="preserve">Credits/Length of Course: </w:t>
      </w:r>
    </w:p>
    <w:p w14:paraId="09F4CC31" w14:textId="77777777" w:rsidR="00263D57" w:rsidRPr="000D26B3"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0D26B3">
        <w:rPr>
          <w:rFonts w:asciiTheme="majorHAnsi" w:eastAsia="Times New Roman" w:hAnsiTheme="majorHAnsi" w:cstheme="majorHAnsi"/>
          <w:b/>
          <w:color w:val="000000" w:themeColor="text1"/>
          <w:sz w:val="24"/>
          <w:szCs w:val="24"/>
        </w:rPr>
        <w:t xml:space="preserve">Method of Delivery: </w:t>
      </w:r>
      <w:r w:rsidRPr="000D26B3">
        <w:rPr>
          <w:rFonts w:asciiTheme="majorHAnsi" w:eastAsia="Times New Roman" w:hAnsiTheme="majorHAnsi" w:cstheme="majorHAnsi"/>
          <w:bCs/>
          <w:color w:val="000000" w:themeColor="text1"/>
          <w:sz w:val="24"/>
          <w:szCs w:val="24"/>
          <w:highlight w:val="yellow"/>
        </w:rPr>
        <w:t>[Note: In-person/hybrid/online]</w:t>
      </w:r>
    </w:p>
    <w:p w14:paraId="0F4A3717" w14:textId="77777777" w:rsidR="00263D57" w:rsidRPr="000D26B3"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0D26B3">
        <w:rPr>
          <w:rFonts w:asciiTheme="majorHAnsi" w:eastAsia="Times New Roman" w:hAnsiTheme="majorHAnsi" w:cstheme="majorHAnsi"/>
          <w:b/>
          <w:color w:val="000000" w:themeColor="text1"/>
          <w:sz w:val="24"/>
          <w:szCs w:val="24"/>
        </w:rPr>
        <w:t>Prerequisites:</w:t>
      </w:r>
    </w:p>
    <w:p w14:paraId="2ACB8801" w14:textId="575CB265" w:rsidR="00EF4AC2" w:rsidRPr="000D26B3" w:rsidRDefault="00263D57" w:rsidP="000D26B3">
      <w:pPr>
        <w:widowControl w:val="0"/>
        <w:spacing w:after="0" w:line="288" w:lineRule="auto"/>
        <w:contextualSpacing/>
        <w:rPr>
          <w:rFonts w:eastAsia="Times New Roman" w:cstheme="minorHAnsi"/>
          <w:b/>
          <w:color w:val="000000" w:themeColor="text1"/>
          <w:sz w:val="24"/>
          <w:szCs w:val="24"/>
        </w:rPr>
      </w:pPr>
      <w:r w:rsidRPr="00A40601">
        <w:rPr>
          <w:rFonts w:eastAsia="Times New Roman" w:cstheme="minorHAnsi"/>
          <w:color w:val="000000" w:themeColor="text1"/>
          <w:sz w:val="24"/>
          <w:szCs w:val="24"/>
        </w:rPr>
        <w:t>__________________________________________________________________________</w:t>
      </w:r>
    </w:p>
    <w:p w14:paraId="2B0F158D" w14:textId="455A0DAD" w:rsidR="00263D57" w:rsidRPr="00EF4AC2"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EF4AC2">
        <w:rPr>
          <w:rFonts w:asciiTheme="majorHAnsi" w:eastAsia="Times New Roman" w:hAnsiTheme="majorHAnsi" w:cstheme="majorHAnsi"/>
          <w:b/>
          <w:color w:val="922247"/>
          <w:sz w:val="24"/>
          <w:szCs w:val="24"/>
        </w:rPr>
        <w:t>SCHOOL OF SOCIAL WORK MISSION &amp; IDENTITY STATEMENT</w:t>
      </w:r>
    </w:p>
    <w:p w14:paraId="7CBA92C4" w14:textId="00B43E5F" w:rsidR="00263D57" w:rsidRPr="00263D57" w:rsidRDefault="00263D57" w:rsidP="00EF4AC2">
      <w:pPr>
        <w:widowControl w:val="0"/>
        <w:spacing w:after="0" w:line="240" w:lineRule="auto"/>
        <w:jc w:val="center"/>
        <w:rPr>
          <w:rFonts w:ascii="Calibri Light" w:eastAsia="Times New Roman" w:hAnsi="Calibri Light" w:cs="Calibri Light"/>
        </w:rPr>
      </w:pPr>
      <w:r w:rsidRPr="00263D57">
        <w:rPr>
          <w:rFonts w:ascii="Calibri Light" w:eastAsia="Times New Roman" w:hAnsi="Calibri Light" w:cs="Calibri Light"/>
        </w:rPr>
        <w:t xml:space="preserve">Loyola University Chicago School of Social Work provides transformative education for practice-informed social work. The </w:t>
      </w:r>
      <w:r w:rsidR="009475B7">
        <w:rPr>
          <w:rFonts w:ascii="Calibri Light" w:eastAsia="Times New Roman" w:hAnsi="Calibri Light" w:cs="Calibri Light"/>
        </w:rPr>
        <w:t>school</w:t>
      </w:r>
      <w:r w:rsidRPr="00263D57">
        <w:rPr>
          <w:rFonts w:ascii="Calibri Light" w:eastAsia="Times New Roman" w:hAnsi="Calibri Light" w:cs="Calibri Light"/>
        </w:rPr>
        <w:t xml:space="preserve"> advances rich and diverse knowledge grounded in empowering work with clients and organizations from a participatory, person-in-environment perspective. We promote social justice through macro, me</w:t>
      </w:r>
      <w:r w:rsidR="00EF4AC2">
        <w:rPr>
          <w:rFonts w:ascii="Calibri Light" w:eastAsia="Times New Roman" w:hAnsi="Calibri Light" w:cs="Calibri Light"/>
        </w:rPr>
        <w:t>zz</w:t>
      </w:r>
      <w:r w:rsidRPr="00263D57">
        <w:rPr>
          <w:rFonts w:ascii="Calibri Light" w:eastAsia="Times New Roman" w:hAnsi="Calibri Light" w:cs="Calibri Light"/>
        </w:rPr>
        <w:t xml:space="preserve">o, and micro practice. “Transformative education” reflects our commitment to engaging students to be effective change agents for social justice in a global context. “Practice-informed social work” refers to a strengths-based, client-centered focus </w:t>
      </w:r>
      <w:r w:rsidR="00776A75">
        <w:rPr>
          <w:rFonts w:ascii="Calibri Light" w:eastAsia="Times New Roman" w:hAnsi="Calibri Light" w:cs="Calibri Light"/>
        </w:rPr>
        <w:t>on</w:t>
      </w:r>
      <w:r w:rsidRPr="00263D57">
        <w:rPr>
          <w:rFonts w:ascii="Calibri Light" w:eastAsia="Times New Roman" w:hAnsi="Calibri Light" w:cs="Calibri Light"/>
        </w:rPr>
        <w:t xml:space="preserve"> working with individuals, families, groups, communities, and environmental systems.</w:t>
      </w:r>
    </w:p>
    <w:p w14:paraId="1C9D7386" w14:textId="1BAA5541" w:rsidR="00263D57" w:rsidRDefault="00263D57" w:rsidP="004C79B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Course Description</w:t>
      </w:r>
    </w:p>
    <w:p w14:paraId="47870247" w14:textId="3A5F089F" w:rsidR="00776A75" w:rsidRDefault="00776A75" w:rsidP="009475B7">
      <w:pPr>
        <w:spacing w:after="0" w:line="240" w:lineRule="auto"/>
        <w:ind w:left="144"/>
        <w:rPr>
          <w:rFonts w:asciiTheme="majorHAnsi" w:hAnsiTheme="majorHAnsi" w:cstheme="majorHAnsi"/>
          <w:snapToGrid w:val="0"/>
        </w:rPr>
      </w:pPr>
      <w:r w:rsidRPr="00776A75">
        <w:rPr>
          <w:rFonts w:asciiTheme="majorHAnsi" w:hAnsiTheme="majorHAnsi" w:cstheme="majorHAnsi"/>
        </w:rPr>
        <w:t xml:space="preserve">This course will view the practice of social work in health care as the integration of physical and mental health.  We will explore in depth the biopsychosocial concomitants of physical and mental disorders. The integration of both health and mental health has implications for assessment and intervention and </w:t>
      </w:r>
      <w:r>
        <w:rPr>
          <w:rFonts w:asciiTheme="majorHAnsi" w:hAnsiTheme="majorHAnsi" w:cstheme="majorHAnsi"/>
        </w:rPr>
        <w:t>relies</w:t>
      </w:r>
      <w:r w:rsidRPr="00776A75">
        <w:rPr>
          <w:rFonts w:asciiTheme="majorHAnsi" w:hAnsiTheme="majorHAnsi" w:cstheme="majorHAnsi"/>
        </w:rPr>
        <w:t xml:space="preserve"> upon a </w:t>
      </w:r>
      <w:r>
        <w:rPr>
          <w:rFonts w:asciiTheme="majorHAnsi" w:hAnsiTheme="majorHAnsi" w:cstheme="majorHAnsi"/>
        </w:rPr>
        <w:t>person-centered</w:t>
      </w:r>
      <w:r w:rsidRPr="00776A75">
        <w:rPr>
          <w:rFonts w:asciiTheme="majorHAnsi" w:hAnsiTheme="majorHAnsi" w:cstheme="majorHAnsi"/>
        </w:rPr>
        <w:t>/relation-centered framework. Content is organized around domains of health/mental health care over the life course. Intervention strategies will be geared towards assessment, prevention, palliation</w:t>
      </w:r>
      <w:r>
        <w:rPr>
          <w:rFonts w:asciiTheme="majorHAnsi" w:hAnsiTheme="majorHAnsi" w:cstheme="majorHAnsi"/>
        </w:rPr>
        <w:t>,</w:t>
      </w:r>
      <w:r w:rsidRPr="00776A75">
        <w:rPr>
          <w:rFonts w:asciiTheme="majorHAnsi" w:hAnsiTheme="majorHAnsi" w:cstheme="majorHAnsi"/>
        </w:rPr>
        <w:t xml:space="preserve"> and rehabilitation of individuals and families with </w:t>
      </w:r>
      <w:r>
        <w:rPr>
          <w:rFonts w:asciiTheme="majorHAnsi" w:hAnsiTheme="majorHAnsi" w:cstheme="majorHAnsi"/>
        </w:rPr>
        <w:t xml:space="preserve">a </w:t>
      </w:r>
      <w:r w:rsidRPr="00776A75">
        <w:rPr>
          <w:rFonts w:asciiTheme="majorHAnsi" w:hAnsiTheme="majorHAnsi" w:cstheme="majorHAnsi"/>
        </w:rPr>
        <w:t xml:space="preserve">diagnosis of an illness in a variety of health care settings. Examples of these settings include </w:t>
      </w:r>
      <w:r>
        <w:rPr>
          <w:rFonts w:asciiTheme="majorHAnsi" w:hAnsiTheme="majorHAnsi" w:cstheme="majorHAnsi"/>
        </w:rPr>
        <w:t>crisis</w:t>
      </w:r>
      <w:r w:rsidRPr="00776A75">
        <w:rPr>
          <w:rFonts w:asciiTheme="majorHAnsi" w:hAnsiTheme="majorHAnsi" w:cstheme="majorHAnsi"/>
        </w:rPr>
        <w:t xml:space="preserve"> services, acute and chronic care, ambulatory and inpatient services, rehabilitation, and long-term care. Special emphasis will be given to concerns for social justice in health services with attention to underserved groups. We will survey the expanding clinical social work services in community-based programs, public health, and private health care systems. </w:t>
      </w:r>
      <w:r w:rsidRPr="00776A75">
        <w:rPr>
          <w:rFonts w:asciiTheme="majorHAnsi" w:hAnsiTheme="majorHAnsi" w:cstheme="majorHAnsi"/>
          <w:snapToGrid w:val="0"/>
        </w:rPr>
        <w:t xml:space="preserve">The multifaceted roles and competencies that social workers develop in these settings will be emphasized.  Clinical social work students in </w:t>
      </w:r>
      <w:r w:rsidRPr="00776A75">
        <w:rPr>
          <w:rFonts w:asciiTheme="majorHAnsi" w:hAnsiTheme="majorHAnsi" w:cstheme="majorHAnsi"/>
          <w:snapToGrid w:val="0"/>
        </w:rPr>
        <w:lastRenderedPageBreak/>
        <w:t xml:space="preserve">the health field will examine the individual, family, and group modalities. Characteristics of evidence-based practice and outcome measures of services will be discussed. </w:t>
      </w:r>
    </w:p>
    <w:p w14:paraId="709560D9" w14:textId="6E02B1B8" w:rsidR="00776A75" w:rsidRDefault="00776A75" w:rsidP="009475B7">
      <w:pPr>
        <w:spacing w:after="0" w:line="240" w:lineRule="auto"/>
        <w:ind w:left="144"/>
        <w:rPr>
          <w:rFonts w:asciiTheme="majorHAnsi" w:hAnsiTheme="majorHAnsi" w:cstheme="majorHAnsi"/>
          <w:snapToGrid w:val="0"/>
        </w:rPr>
      </w:pPr>
      <w:r w:rsidRPr="00776A75">
        <w:rPr>
          <w:rFonts w:asciiTheme="majorHAnsi" w:hAnsiTheme="majorHAnsi" w:cstheme="majorHAnsi"/>
          <w:snapToGrid w:val="0"/>
        </w:rPr>
        <w:t>Ethical and moral concerns of health care practice will be addressed. Attention also will be directed to the interdisciplinary professional</w:t>
      </w:r>
      <w:r>
        <w:rPr>
          <w:rFonts w:asciiTheme="majorHAnsi" w:hAnsiTheme="majorHAnsi" w:cstheme="majorHAnsi"/>
          <w:snapToGrid w:val="0"/>
        </w:rPr>
        <w:t xml:space="preserve"> </w:t>
      </w:r>
      <w:r w:rsidRPr="00776A75">
        <w:rPr>
          <w:rFonts w:asciiTheme="majorHAnsi" w:hAnsiTheme="majorHAnsi" w:cstheme="majorHAnsi"/>
          <w:snapToGrid w:val="0"/>
        </w:rPr>
        <w:t>relationships that clinical social workers must form within the health care system and the role of the clinical social worker. Delivery of health care services and intervention strategies will especially focus on the disabled, the poor, the oppressed</w:t>
      </w:r>
      <w:r>
        <w:rPr>
          <w:rFonts w:asciiTheme="majorHAnsi" w:hAnsiTheme="majorHAnsi" w:cstheme="majorHAnsi"/>
          <w:snapToGrid w:val="0"/>
        </w:rPr>
        <w:t>,</w:t>
      </w:r>
      <w:r w:rsidRPr="00776A75">
        <w:rPr>
          <w:rFonts w:asciiTheme="majorHAnsi" w:hAnsiTheme="majorHAnsi" w:cstheme="majorHAnsi"/>
          <w:snapToGrid w:val="0"/>
        </w:rPr>
        <w:t xml:space="preserve"> and populations at risk, including women and children, ethnic and racial minorities, the elderly, and gay, lesbian, bisexual, </w:t>
      </w:r>
      <w:r>
        <w:rPr>
          <w:rFonts w:asciiTheme="majorHAnsi" w:hAnsiTheme="majorHAnsi" w:cstheme="majorHAnsi"/>
          <w:snapToGrid w:val="0"/>
        </w:rPr>
        <w:t xml:space="preserve">and </w:t>
      </w:r>
      <w:r w:rsidRPr="00776A75">
        <w:rPr>
          <w:rFonts w:asciiTheme="majorHAnsi" w:hAnsiTheme="majorHAnsi" w:cstheme="majorHAnsi"/>
          <w:snapToGrid w:val="0"/>
        </w:rPr>
        <w:t>transsexual persons. Multiple content areas will be discussed throughout the course</w:t>
      </w:r>
      <w:r w:rsidR="009475B7">
        <w:rPr>
          <w:rFonts w:asciiTheme="majorHAnsi" w:hAnsiTheme="majorHAnsi" w:cstheme="majorHAnsi"/>
          <w:snapToGrid w:val="0"/>
        </w:rPr>
        <w:t>,</w:t>
      </w:r>
      <w:r w:rsidRPr="00776A75">
        <w:rPr>
          <w:rFonts w:asciiTheme="majorHAnsi" w:hAnsiTheme="majorHAnsi" w:cstheme="majorHAnsi"/>
          <w:snapToGrid w:val="0"/>
        </w:rPr>
        <w:t xml:space="preserve"> including working with patients and families in outpatient areas, inpatient areas, emergency departments, home health care, hospice, and long-term care.</w:t>
      </w:r>
    </w:p>
    <w:p w14:paraId="78851F1D" w14:textId="77777777" w:rsidR="00EF4AC2" w:rsidRPr="00776A75" w:rsidRDefault="00EF4AC2" w:rsidP="00EF4AC2">
      <w:pPr>
        <w:spacing w:after="0" w:line="240" w:lineRule="auto"/>
        <w:rPr>
          <w:rFonts w:asciiTheme="majorHAnsi" w:hAnsiTheme="majorHAnsi" w:cstheme="majorHAnsi"/>
          <w:snapToGrid w:val="0"/>
        </w:rPr>
      </w:pPr>
    </w:p>
    <w:p w14:paraId="57FDAE83" w14:textId="77777777" w:rsidR="00263D57" w:rsidRPr="00EF4AC2" w:rsidRDefault="00263D57" w:rsidP="00EF4AC2">
      <w:pPr>
        <w:widowControl w:val="0"/>
        <w:spacing w:after="0" w:line="240" w:lineRule="auto"/>
        <w:rPr>
          <w:rFonts w:asciiTheme="majorHAnsi" w:eastAsiaTheme="minorEastAsia" w:hAnsiTheme="majorHAnsi" w:cstheme="majorHAnsi"/>
          <w:b/>
          <w:bCs/>
        </w:rPr>
      </w:pPr>
      <w:r w:rsidRPr="00EF4AC2">
        <w:rPr>
          <w:rFonts w:asciiTheme="majorHAnsi" w:eastAsiaTheme="minorEastAsia" w:hAnsiTheme="majorHAnsi" w:cstheme="majorHAnsi"/>
          <w:b/>
          <w:bCs/>
        </w:rPr>
        <w:t>Learning Objectives &amp; EPAS Related Competencies*</w:t>
      </w:r>
    </w:p>
    <w:p w14:paraId="3A1CA9C9" w14:textId="77777777" w:rsidR="00263D57" w:rsidRPr="00EF4AC2" w:rsidRDefault="00263D57" w:rsidP="00EF4AC2">
      <w:pPr>
        <w:widowControl w:val="0"/>
        <w:spacing w:after="0" w:line="240" w:lineRule="auto"/>
        <w:rPr>
          <w:rFonts w:asciiTheme="majorHAnsi" w:eastAsiaTheme="minorEastAsia" w:hAnsiTheme="majorHAnsi" w:cstheme="majorHAnsi"/>
        </w:rPr>
      </w:pPr>
      <w:r w:rsidRPr="00EF4AC2">
        <w:rPr>
          <w:rFonts w:asciiTheme="majorHAnsi" w:eastAsiaTheme="minorEastAsia" w:hAnsiTheme="majorHAnsi" w:cstheme="majorHAnsi"/>
        </w:rPr>
        <w:t xml:space="preserve">*Framed by the Council on Social Work Education’s Educational Policy and Accreditation Standards (EPAS) </w:t>
      </w:r>
    </w:p>
    <w:p w14:paraId="78AA67D2" w14:textId="045D97E8" w:rsidR="00263D57" w:rsidRPr="00F54637" w:rsidRDefault="008D1AB6" w:rsidP="00263D57">
      <w:pPr>
        <w:widowControl w:val="0"/>
        <w:spacing w:before="120" w:after="120" w:line="240" w:lineRule="auto"/>
        <w:ind w:left="144"/>
        <w:rPr>
          <w:rFonts w:asciiTheme="majorHAnsi" w:eastAsiaTheme="minorEastAsia" w:hAnsiTheme="majorHAnsi" w:cstheme="majorHAnsi"/>
        </w:rPr>
      </w:pPr>
      <w:r w:rsidRPr="00F54637">
        <w:rPr>
          <w:rFonts w:asciiTheme="majorHAnsi" w:eastAsiaTheme="minorEastAsia" w:hAnsiTheme="majorHAnsi" w:cstheme="majorHAnsi"/>
          <w:b/>
          <w:bCs/>
          <w:color w:val="272727"/>
        </w:rPr>
        <w:t>Competency</w:t>
      </w:r>
      <w:r w:rsidR="00BB1512" w:rsidRPr="00F54637">
        <w:rPr>
          <w:rFonts w:asciiTheme="majorHAnsi" w:eastAsiaTheme="minorEastAsia" w:hAnsiTheme="majorHAnsi" w:cstheme="majorHAnsi"/>
          <w:b/>
          <w:bCs/>
          <w:color w:val="272727"/>
        </w:rPr>
        <w:t xml:space="preserve"> </w:t>
      </w:r>
      <w:r w:rsidR="00776A75" w:rsidRPr="00F54637">
        <w:rPr>
          <w:rFonts w:asciiTheme="majorHAnsi" w:eastAsiaTheme="minorEastAsia" w:hAnsiTheme="majorHAnsi" w:cstheme="majorHAnsi"/>
          <w:b/>
          <w:bCs/>
          <w:color w:val="272727"/>
        </w:rPr>
        <w:t>1</w:t>
      </w:r>
      <w:r w:rsidR="00EF4AC2">
        <w:rPr>
          <w:rFonts w:asciiTheme="majorHAnsi" w:eastAsiaTheme="minorEastAsia" w:hAnsiTheme="majorHAnsi" w:cstheme="majorHAnsi"/>
          <w:b/>
          <w:bCs/>
          <w:color w:val="272727"/>
        </w:rPr>
        <w:t>.0</w:t>
      </w:r>
      <w:r w:rsidR="00776A75" w:rsidRPr="00F54637">
        <w:rPr>
          <w:rFonts w:asciiTheme="majorHAnsi" w:eastAsiaTheme="minorEastAsia" w:hAnsiTheme="majorHAnsi" w:cstheme="majorHAnsi"/>
          <w:b/>
          <w:bCs/>
          <w:color w:val="272727"/>
        </w:rPr>
        <w:t xml:space="preserve">: </w:t>
      </w:r>
      <w:r w:rsidR="00776A75" w:rsidRPr="00F54637">
        <w:rPr>
          <w:rFonts w:asciiTheme="majorHAnsi" w:eastAsiaTheme="minorEastAsia" w:hAnsiTheme="majorHAnsi" w:cstheme="majorHAnsi"/>
          <w:b/>
          <w:bCs/>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680"/>
        <w:gridCol w:w="2975"/>
      </w:tblGrid>
      <w:tr w:rsidR="00776A75" w:rsidRPr="00263D57" w14:paraId="5884C16C" w14:textId="77777777" w:rsidTr="00776A75">
        <w:trPr>
          <w:cantSplit/>
          <w:trHeight w:val="346"/>
          <w:tblHeader/>
        </w:trPr>
        <w:tc>
          <w:tcPr>
            <w:tcW w:w="1800" w:type="dxa"/>
            <w:vAlign w:val="center"/>
          </w:tcPr>
          <w:p w14:paraId="3C5DE165" w14:textId="77777777" w:rsidR="00776A75" w:rsidRPr="00263D57" w:rsidRDefault="00776A75" w:rsidP="00776A7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4680" w:type="dxa"/>
            <w:vAlign w:val="center"/>
          </w:tcPr>
          <w:p w14:paraId="789CAE23" w14:textId="1C2B1916" w:rsidR="00776A75" w:rsidRPr="00776A75" w:rsidRDefault="00776A75" w:rsidP="00776A75">
            <w:pPr>
              <w:widowControl w:val="0"/>
              <w:rPr>
                <w:rFonts w:asciiTheme="majorHAnsi" w:eastAsiaTheme="minorEastAsia" w:hAnsiTheme="majorHAnsi" w:cstheme="majorHAnsi"/>
                <w:sz w:val="20"/>
                <w:szCs w:val="20"/>
                <w:highlight w:val="cyan"/>
              </w:rPr>
            </w:pPr>
            <w:r w:rsidRPr="00776A75">
              <w:rPr>
                <w:rFonts w:asciiTheme="majorHAnsi" w:hAnsiTheme="majorHAnsi" w:cstheme="majorHAnsi"/>
              </w:rPr>
              <w:t xml:space="preserve">Class </w:t>
            </w:r>
            <w:r w:rsidR="00E2549A">
              <w:rPr>
                <w:rFonts w:asciiTheme="majorHAnsi" w:hAnsiTheme="majorHAnsi" w:cstheme="majorHAnsi"/>
              </w:rPr>
              <w:t>D</w:t>
            </w:r>
            <w:r w:rsidRPr="00776A75">
              <w:rPr>
                <w:rFonts w:asciiTheme="majorHAnsi" w:hAnsiTheme="majorHAnsi" w:cstheme="majorHAnsi"/>
              </w:rPr>
              <w:t xml:space="preserve">iscussions </w:t>
            </w:r>
            <w:r w:rsidR="00E2549A">
              <w:rPr>
                <w:rFonts w:asciiTheme="majorHAnsi" w:hAnsiTheme="majorHAnsi" w:cstheme="majorHAnsi"/>
              </w:rPr>
              <w:t>T</w:t>
            </w:r>
            <w:r w:rsidRPr="00776A75">
              <w:rPr>
                <w:rFonts w:asciiTheme="majorHAnsi" w:hAnsiTheme="majorHAnsi" w:cstheme="majorHAnsi"/>
              </w:rPr>
              <w:t xml:space="preserve">hroughout the </w:t>
            </w:r>
            <w:r w:rsidR="00E2549A">
              <w:rPr>
                <w:rFonts w:asciiTheme="majorHAnsi" w:hAnsiTheme="majorHAnsi" w:cstheme="majorHAnsi"/>
              </w:rPr>
              <w:t>C</w:t>
            </w:r>
            <w:r w:rsidRPr="00776A75">
              <w:rPr>
                <w:rFonts w:asciiTheme="majorHAnsi" w:hAnsiTheme="majorHAnsi" w:cstheme="majorHAnsi"/>
              </w:rPr>
              <w:t>ourse</w:t>
            </w:r>
          </w:p>
        </w:tc>
        <w:tc>
          <w:tcPr>
            <w:tcW w:w="2975" w:type="dxa"/>
            <w:vAlign w:val="center"/>
          </w:tcPr>
          <w:p w14:paraId="2DD17BBD" w14:textId="4C3C7106" w:rsidR="00776A75" w:rsidRPr="00776A75" w:rsidRDefault="00776A75" w:rsidP="00776A75">
            <w:pPr>
              <w:rPr>
                <w:rFonts w:asciiTheme="majorHAnsi" w:eastAsia="Times New Roman" w:hAnsiTheme="majorHAnsi" w:cstheme="majorHAnsi"/>
                <w:sz w:val="20"/>
                <w:szCs w:val="20"/>
                <w:highlight w:val="cyan"/>
              </w:rPr>
            </w:pPr>
            <w:r w:rsidRPr="00776A75">
              <w:rPr>
                <w:rFonts w:asciiTheme="majorHAnsi" w:hAnsiTheme="majorHAnsi" w:cstheme="majorHAnsi"/>
              </w:rPr>
              <w:t xml:space="preserve">Knowledge, Values, </w:t>
            </w:r>
            <w:r w:rsidR="009514C4">
              <w:rPr>
                <w:rFonts w:asciiTheme="majorHAnsi" w:hAnsiTheme="majorHAnsi" w:cstheme="majorHAnsi"/>
              </w:rPr>
              <w:t xml:space="preserve">and </w:t>
            </w:r>
            <w:r w:rsidRPr="00776A75">
              <w:rPr>
                <w:rFonts w:asciiTheme="majorHAnsi" w:hAnsiTheme="majorHAnsi" w:cstheme="majorHAnsi"/>
              </w:rPr>
              <w:t>Skills</w:t>
            </w:r>
          </w:p>
        </w:tc>
      </w:tr>
      <w:tr w:rsidR="00776A75" w:rsidRPr="00263D57" w14:paraId="58383822" w14:textId="77777777" w:rsidTr="00776A75">
        <w:trPr>
          <w:cantSplit/>
          <w:trHeight w:val="346"/>
          <w:tblHeader/>
        </w:trPr>
        <w:tc>
          <w:tcPr>
            <w:tcW w:w="1800" w:type="dxa"/>
            <w:vAlign w:val="center"/>
          </w:tcPr>
          <w:p w14:paraId="4B440EC3" w14:textId="2F003AB9" w:rsidR="00776A75" w:rsidRPr="00263D57" w:rsidRDefault="00776A75" w:rsidP="00776A75">
            <w:pPr>
              <w:widowControl w:val="0"/>
              <w:rPr>
                <w:rFonts w:asciiTheme="majorHAnsi" w:eastAsiaTheme="minorEastAsia" w:hAnsiTheme="majorHAnsi" w:cstheme="majorHAnsi"/>
                <w:b/>
                <w:bCs/>
                <w:sz w:val="24"/>
                <w:szCs w:val="24"/>
              </w:rPr>
            </w:pPr>
            <w:r w:rsidRPr="00263D57">
              <w:rPr>
                <w:rFonts w:asciiTheme="majorHAnsi" w:eastAsiaTheme="minorEastAsia" w:hAnsiTheme="majorHAnsi" w:cstheme="majorHAnsi"/>
                <w:b/>
                <w:bCs/>
                <w:sz w:val="24"/>
                <w:szCs w:val="24"/>
              </w:rPr>
              <w:t>Assignment</w:t>
            </w:r>
          </w:p>
        </w:tc>
        <w:tc>
          <w:tcPr>
            <w:tcW w:w="4680" w:type="dxa"/>
            <w:vAlign w:val="center"/>
          </w:tcPr>
          <w:p w14:paraId="0CF72C5B" w14:textId="755F12E6" w:rsidR="00776A75" w:rsidRPr="00776A75" w:rsidRDefault="00776A75" w:rsidP="00776A75">
            <w:pPr>
              <w:widowControl w:val="0"/>
              <w:rPr>
                <w:rFonts w:asciiTheme="majorHAnsi" w:eastAsiaTheme="minorEastAsia" w:hAnsiTheme="majorHAnsi" w:cstheme="majorHAnsi"/>
                <w:sz w:val="20"/>
                <w:szCs w:val="20"/>
                <w:highlight w:val="cyan"/>
              </w:rPr>
            </w:pPr>
            <w:r w:rsidRPr="00776A75">
              <w:rPr>
                <w:rFonts w:asciiTheme="majorHAnsi" w:hAnsiTheme="majorHAnsi" w:cstheme="majorHAnsi"/>
              </w:rPr>
              <w:t>HIPAA Quiz, Older Adult Quiz, Palliative Care Quiz</w:t>
            </w:r>
          </w:p>
        </w:tc>
        <w:tc>
          <w:tcPr>
            <w:tcW w:w="2975" w:type="dxa"/>
            <w:vAlign w:val="center"/>
          </w:tcPr>
          <w:p w14:paraId="016D468D" w14:textId="6A1ED6E8" w:rsidR="00776A75" w:rsidRPr="00776A75" w:rsidRDefault="00776A75" w:rsidP="00776A75">
            <w:pPr>
              <w:rPr>
                <w:rFonts w:asciiTheme="majorHAnsi" w:eastAsia="Times New Roman" w:hAnsiTheme="majorHAnsi" w:cstheme="majorHAnsi"/>
                <w:sz w:val="20"/>
                <w:szCs w:val="20"/>
                <w:highlight w:val="cyan"/>
              </w:rPr>
            </w:pPr>
            <w:r w:rsidRPr="00776A75">
              <w:rPr>
                <w:rFonts w:asciiTheme="majorHAnsi" w:hAnsiTheme="majorHAnsi" w:cstheme="majorHAnsi"/>
              </w:rPr>
              <w:t xml:space="preserve">Knowledge, Values, </w:t>
            </w:r>
            <w:r w:rsidR="009514C4">
              <w:rPr>
                <w:rFonts w:asciiTheme="majorHAnsi" w:hAnsiTheme="majorHAnsi" w:cstheme="majorHAnsi"/>
              </w:rPr>
              <w:t xml:space="preserve">and </w:t>
            </w:r>
            <w:r w:rsidRPr="00776A75">
              <w:rPr>
                <w:rFonts w:asciiTheme="majorHAnsi" w:hAnsiTheme="majorHAnsi" w:cstheme="majorHAnsi"/>
              </w:rPr>
              <w:t>Skills</w:t>
            </w:r>
          </w:p>
        </w:tc>
      </w:tr>
      <w:tr w:rsidR="00776A75" w:rsidRPr="00263D57" w14:paraId="067A1DA9" w14:textId="77777777" w:rsidTr="00776A75">
        <w:trPr>
          <w:cantSplit/>
          <w:trHeight w:val="335"/>
          <w:tblHeader/>
        </w:trPr>
        <w:tc>
          <w:tcPr>
            <w:tcW w:w="1800" w:type="dxa"/>
            <w:vAlign w:val="center"/>
          </w:tcPr>
          <w:p w14:paraId="77FD3C2D" w14:textId="77777777" w:rsidR="00776A75" w:rsidRPr="00263D57" w:rsidRDefault="00776A75" w:rsidP="00776A75">
            <w:pPr>
              <w:widowControl w:val="0"/>
              <w:rPr>
                <w:rFonts w:asciiTheme="majorHAnsi" w:eastAsiaTheme="minorEastAsia" w:hAnsiTheme="majorHAnsi" w:cstheme="majorHAnsi"/>
                <w:b/>
                <w:bCs/>
                <w:sz w:val="24"/>
                <w:szCs w:val="24"/>
              </w:rPr>
            </w:pPr>
            <w:r>
              <w:rPr>
                <w:rFonts w:asciiTheme="majorHAnsi" w:eastAsiaTheme="minorEastAsia" w:hAnsiTheme="majorHAnsi" w:cstheme="majorHAnsi"/>
                <w:b/>
                <w:bCs/>
                <w:sz w:val="24"/>
                <w:szCs w:val="24"/>
              </w:rPr>
              <w:t>Assignment</w:t>
            </w:r>
          </w:p>
        </w:tc>
        <w:tc>
          <w:tcPr>
            <w:tcW w:w="4680" w:type="dxa"/>
            <w:vAlign w:val="center"/>
          </w:tcPr>
          <w:p w14:paraId="48FA726C" w14:textId="4A552001" w:rsidR="00776A75" w:rsidRPr="00776A75" w:rsidRDefault="00776A75" w:rsidP="00776A75">
            <w:pPr>
              <w:widowControl w:val="0"/>
              <w:rPr>
                <w:rFonts w:asciiTheme="majorHAnsi" w:eastAsiaTheme="minorEastAsia" w:hAnsiTheme="majorHAnsi" w:cstheme="majorHAnsi"/>
                <w:sz w:val="20"/>
                <w:szCs w:val="20"/>
                <w:highlight w:val="cyan"/>
              </w:rPr>
            </w:pPr>
            <w:r w:rsidRPr="00776A75">
              <w:rPr>
                <w:rFonts w:asciiTheme="majorHAnsi" w:hAnsiTheme="majorHAnsi" w:cstheme="majorHAnsi"/>
              </w:rPr>
              <w:t>Student Portfolio Paper 1</w:t>
            </w:r>
          </w:p>
        </w:tc>
        <w:tc>
          <w:tcPr>
            <w:tcW w:w="2975" w:type="dxa"/>
            <w:vAlign w:val="center"/>
          </w:tcPr>
          <w:p w14:paraId="4B047E9D" w14:textId="6A039B0B" w:rsidR="00776A75" w:rsidRPr="00776A75" w:rsidRDefault="00776A75" w:rsidP="00776A75">
            <w:pPr>
              <w:rPr>
                <w:rFonts w:asciiTheme="majorHAnsi" w:eastAsia="Times New Roman" w:hAnsiTheme="majorHAnsi" w:cstheme="majorHAnsi"/>
                <w:sz w:val="20"/>
                <w:szCs w:val="20"/>
                <w:highlight w:val="cyan"/>
              </w:rPr>
            </w:pPr>
            <w:r w:rsidRPr="00776A75">
              <w:rPr>
                <w:rFonts w:asciiTheme="majorHAnsi" w:hAnsiTheme="majorHAnsi" w:cstheme="majorHAnsi"/>
              </w:rPr>
              <w:t xml:space="preserve">Knowledge, Values, </w:t>
            </w:r>
            <w:r w:rsidR="009514C4">
              <w:rPr>
                <w:rFonts w:asciiTheme="majorHAnsi" w:hAnsiTheme="majorHAnsi" w:cstheme="majorHAnsi"/>
              </w:rPr>
              <w:t xml:space="preserve">and </w:t>
            </w:r>
            <w:r w:rsidRPr="00776A75">
              <w:rPr>
                <w:rFonts w:asciiTheme="majorHAnsi" w:hAnsiTheme="majorHAnsi" w:cstheme="majorHAnsi"/>
              </w:rPr>
              <w:t>Skills</w:t>
            </w:r>
          </w:p>
        </w:tc>
      </w:tr>
      <w:tr w:rsidR="00776A75" w:rsidRPr="00263D57" w14:paraId="2C6AB143" w14:textId="77777777" w:rsidTr="00776A75">
        <w:trPr>
          <w:cantSplit/>
          <w:trHeight w:val="335"/>
          <w:tblHeader/>
        </w:trPr>
        <w:tc>
          <w:tcPr>
            <w:tcW w:w="1800" w:type="dxa"/>
            <w:vAlign w:val="center"/>
          </w:tcPr>
          <w:p w14:paraId="15D0A0F5" w14:textId="77777777" w:rsidR="00776A75" w:rsidRPr="00263D57" w:rsidRDefault="00776A75" w:rsidP="00776A7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4680" w:type="dxa"/>
            <w:vAlign w:val="center"/>
          </w:tcPr>
          <w:p w14:paraId="7FBB9232" w14:textId="70BFAE05" w:rsidR="00776A75" w:rsidRPr="00776A75" w:rsidRDefault="00776A75" w:rsidP="00776A75">
            <w:pPr>
              <w:widowControl w:val="0"/>
              <w:rPr>
                <w:rFonts w:asciiTheme="majorHAnsi" w:eastAsiaTheme="minorEastAsia" w:hAnsiTheme="majorHAnsi" w:cstheme="majorHAnsi"/>
                <w:sz w:val="20"/>
                <w:szCs w:val="20"/>
                <w:highlight w:val="cyan"/>
              </w:rPr>
            </w:pPr>
            <w:r w:rsidRPr="00776A75">
              <w:rPr>
                <w:rFonts w:asciiTheme="majorHAnsi" w:hAnsiTheme="majorHAnsi" w:cstheme="majorHAnsi"/>
              </w:rPr>
              <w:t>Target Population Paper 2</w:t>
            </w:r>
          </w:p>
        </w:tc>
        <w:tc>
          <w:tcPr>
            <w:tcW w:w="2975" w:type="dxa"/>
            <w:vAlign w:val="center"/>
          </w:tcPr>
          <w:p w14:paraId="59E47509" w14:textId="5A7D434D" w:rsidR="00776A75" w:rsidRPr="00776A75" w:rsidRDefault="00776A75" w:rsidP="00776A75">
            <w:pPr>
              <w:rPr>
                <w:rFonts w:asciiTheme="majorHAnsi" w:eastAsia="Times New Roman" w:hAnsiTheme="majorHAnsi" w:cstheme="majorHAnsi"/>
                <w:sz w:val="20"/>
                <w:szCs w:val="20"/>
                <w:highlight w:val="cyan"/>
              </w:rPr>
            </w:pPr>
            <w:r w:rsidRPr="00776A75">
              <w:rPr>
                <w:rFonts w:asciiTheme="majorHAnsi" w:hAnsiTheme="majorHAnsi" w:cstheme="majorHAnsi"/>
              </w:rPr>
              <w:t>Knowledge, Values, Skills</w:t>
            </w:r>
            <w:r w:rsidR="009514C4">
              <w:rPr>
                <w:rFonts w:asciiTheme="majorHAnsi" w:hAnsiTheme="majorHAnsi" w:cstheme="majorHAnsi"/>
              </w:rPr>
              <w:t xml:space="preserve">, and </w:t>
            </w:r>
            <w:r w:rsidRPr="00776A75">
              <w:rPr>
                <w:rFonts w:asciiTheme="majorHAnsi" w:hAnsiTheme="majorHAnsi" w:cstheme="majorHAnsi"/>
              </w:rPr>
              <w:t>Cognitive &amp; Affective Processes</w:t>
            </w:r>
          </w:p>
        </w:tc>
      </w:tr>
    </w:tbl>
    <w:p w14:paraId="141F2CC3" w14:textId="7156B902" w:rsidR="00263D57" w:rsidRPr="00F54637" w:rsidRDefault="00263D57" w:rsidP="00263D57">
      <w:pPr>
        <w:widowControl w:val="0"/>
        <w:spacing w:before="120" w:after="120" w:line="240" w:lineRule="auto"/>
        <w:ind w:left="144"/>
        <w:rPr>
          <w:rFonts w:asciiTheme="majorHAnsi" w:eastAsiaTheme="minorEastAsia" w:hAnsiTheme="majorHAnsi" w:cstheme="majorHAnsi"/>
        </w:rPr>
      </w:pPr>
      <w:r w:rsidRPr="00F54637">
        <w:rPr>
          <w:rFonts w:asciiTheme="majorHAnsi" w:eastAsiaTheme="minorEastAsia" w:hAnsiTheme="majorHAnsi" w:cstheme="majorHAnsi"/>
          <w:b/>
          <w:bCs/>
          <w:color w:val="272727"/>
        </w:rPr>
        <w:t>Competency</w:t>
      </w:r>
      <w:r w:rsidR="00776A75" w:rsidRPr="00F54637">
        <w:rPr>
          <w:rFonts w:asciiTheme="majorHAnsi" w:eastAsiaTheme="minorEastAsia" w:hAnsiTheme="majorHAnsi" w:cstheme="majorHAnsi"/>
          <w:b/>
          <w:bCs/>
          <w:color w:val="272727"/>
        </w:rPr>
        <w:t xml:space="preserve"> 2</w:t>
      </w:r>
      <w:r w:rsidR="00E2549A">
        <w:rPr>
          <w:rFonts w:asciiTheme="majorHAnsi" w:eastAsiaTheme="minorEastAsia" w:hAnsiTheme="majorHAnsi" w:cstheme="majorHAnsi"/>
          <w:b/>
          <w:bCs/>
          <w:color w:val="272727"/>
        </w:rPr>
        <w:t>.0</w:t>
      </w:r>
      <w:r w:rsidR="00776A75" w:rsidRPr="00F54637">
        <w:rPr>
          <w:rFonts w:asciiTheme="majorHAnsi" w:eastAsiaTheme="minorEastAsia" w:hAnsiTheme="majorHAnsi" w:cstheme="majorHAnsi"/>
          <w:b/>
          <w:bCs/>
          <w:color w:val="272727"/>
        </w:rPr>
        <w:t xml:space="preserve">: </w:t>
      </w:r>
      <w:r w:rsidR="00776A75" w:rsidRPr="00F54637">
        <w:rPr>
          <w:rFonts w:asciiTheme="majorHAnsi" w:eastAsiaTheme="minorEastAsia" w:hAnsiTheme="majorHAnsi" w:cstheme="majorHAnsi"/>
          <w:b/>
          <w:bCs/>
        </w:rPr>
        <w:t>Engage in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680"/>
        <w:gridCol w:w="2975"/>
      </w:tblGrid>
      <w:tr w:rsidR="00380C38" w:rsidRPr="00263D57" w14:paraId="2043547C" w14:textId="77777777" w:rsidTr="00380C38">
        <w:trPr>
          <w:cantSplit/>
          <w:trHeight w:val="353"/>
          <w:tblHeader/>
        </w:trPr>
        <w:tc>
          <w:tcPr>
            <w:tcW w:w="1800" w:type="dxa"/>
            <w:vAlign w:val="center"/>
          </w:tcPr>
          <w:p w14:paraId="0B04EB04" w14:textId="77777777" w:rsidR="00380C38" w:rsidRPr="00263D57" w:rsidRDefault="00380C38" w:rsidP="00380C38">
            <w:pPr>
              <w:widowControl w:val="0"/>
              <w:rPr>
                <w:rFonts w:asciiTheme="majorHAnsi" w:eastAsiaTheme="minorEastAsia" w:hAnsiTheme="majorHAnsi" w:cstheme="majorHAnsi"/>
                <w:sz w:val="20"/>
                <w:szCs w:val="20"/>
              </w:rPr>
            </w:pPr>
            <w:r w:rsidRPr="000D4441">
              <w:rPr>
                <w:rFonts w:asciiTheme="majorHAnsi" w:eastAsiaTheme="minorEastAsia" w:hAnsiTheme="majorHAnsi" w:cstheme="majorHAnsi"/>
                <w:b/>
                <w:bCs/>
                <w:color w:val="272727"/>
              </w:rPr>
              <w:t>Assignment</w:t>
            </w:r>
          </w:p>
        </w:tc>
        <w:tc>
          <w:tcPr>
            <w:tcW w:w="4680" w:type="dxa"/>
            <w:vAlign w:val="center"/>
          </w:tcPr>
          <w:p w14:paraId="56B8B871" w14:textId="1EF4F868" w:rsidR="00380C38" w:rsidRPr="00380C38" w:rsidRDefault="00380C38" w:rsidP="00380C38">
            <w:pPr>
              <w:widowControl w:val="0"/>
              <w:rPr>
                <w:rFonts w:asciiTheme="majorHAnsi" w:eastAsiaTheme="minorEastAsia" w:hAnsiTheme="majorHAnsi" w:cstheme="majorHAnsi"/>
                <w:sz w:val="20"/>
                <w:szCs w:val="20"/>
              </w:rPr>
            </w:pPr>
            <w:r w:rsidRPr="00380C38">
              <w:rPr>
                <w:rFonts w:asciiTheme="majorHAnsi" w:hAnsiTheme="majorHAnsi" w:cstheme="majorHAnsi"/>
              </w:rPr>
              <w:t>Target Population Paper 2</w:t>
            </w:r>
          </w:p>
        </w:tc>
        <w:tc>
          <w:tcPr>
            <w:tcW w:w="2975" w:type="dxa"/>
            <w:vAlign w:val="center"/>
          </w:tcPr>
          <w:p w14:paraId="0788A58A" w14:textId="0D7AA836" w:rsidR="00380C38" w:rsidRPr="00380C38" w:rsidRDefault="00380C38" w:rsidP="00380C38">
            <w:pPr>
              <w:rPr>
                <w:rFonts w:asciiTheme="majorHAnsi" w:eastAsia="Times New Roman" w:hAnsiTheme="majorHAnsi" w:cstheme="majorHAnsi"/>
                <w:sz w:val="20"/>
                <w:szCs w:val="20"/>
              </w:rPr>
            </w:pPr>
            <w:r w:rsidRPr="00380C38">
              <w:rPr>
                <w:rFonts w:asciiTheme="majorHAnsi" w:hAnsiTheme="majorHAnsi" w:cstheme="majorHAnsi"/>
              </w:rPr>
              <w:t xml:space="preserve">Knowledge, Values, </w:t>
            </w:r>
            <w:r w:rsidR="009514C4">
              <w:rPr>
                <w:rFonts w:asciiTheme="majorHAnsi" w:hAnsiTheme="majorHAnsi" w:cstheme="majorHAnsi"/>
              </w:rPr>
              <w:t xml:space="preserve">and </w:t>
            </w:r>
            <w:r w:rsidRPr="00380C38">
              <w:rPr>
                <w:rFonts w:asciiTheme="majorHAnsi" w:hAnsiTheme="majorHAnsi" w:cstheme="majorHAnsi"/>
              </w:rPr>
              <w:t xml:space="preserve">Skills </w:t>
            </w:r>
          </w:p>
        </w:tc>
      </w:tr>
    </w:tbl>
    <w:p w14:paraId="2BA97A1B" w14:textId="6EC64993" w:rsidR="00263D57" w:rsidRPr="00F54637"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F54637">
        <w:rPr>
          <w:rFonts w:asciiTheme="majorHAnsi" w:eastAsiaTheme="minorEastAsia" w:hAnsiTheme="majorHAnsi" w:cstheme="majorHAnsi"/>
          <w:b/>
          <w:bCs/>
          <w:color w:val="272727"/>
        </w:rPr>
        <w:t xml:space="preserve">Competency </w:t>
      </w:r>
      <w:r w:rsidR="00380C38" w:rsidRPr="00F54637">
        <w:rPr>
          <w:rFonts w:asciiTheme="majorHAnsi" w:eastAsiaTheme="minorEastAsia" w:hAnsiTheme="majorHAnsi" w:cstheme="majorHAnsi"/>
          <w:b/>
          <w:bCs/>
          <w:color w:val="272727"/>
        </w:rPr>
        <w:t>3</w:t>
      </w:r>
      <w:r w:rsidR="00E2549A">
        <w:rPr>
          <w:rFonts w:asciiTheme="majorHAnsi" w:eastAsiaTheme="minorEastAsia" w:hAnsiTheme="majorHAnsi" w:cstheme="majorHAnsi"/>
          <w:b/>
          <w:bCs/>
          <w:color w:val="272727"/>
        </w:rPr>
        <w:t>.0</w:t>
      </w:r>
      <w:r w:rsidR="00380C38" w:rsidRPr="00F54637">
        <w:rPr>
          <w:rFonts w:asciiTheme="majorHAnsi" w:eastAsiaTheme="minorEastAsia" w:hAnsiTheme="majorHAnsi" w:cstheme="majorHAnsi"/>
          <w:b/>
          <w:bCs/>
          <w:color w:val="272727"/>
        </w:rPr>
        <w:t xml:space="preserve">: </w:t>
      </w:r>
      <w:r w:rsidR="00380C38" w:rsidRPr="00F54637">
        <w:rPr>
          <w:rFonts w:asciiTheme="majorHAnsi" w:eastAsiaTheme="minorEastAsia" w:hAnsiTheme="majorHAnsi" w:cstheme="majorHAnsi"/>
          <w:b/>
          <w:bCs/>
        </w:rPr>
        <w:t>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680"/>
        <w:gridCol w:w="2975"/>
      </w:tblGrid>
      <w:tr w:rsidR="00380C38" w:rsidRPr="00263D57" w14:paraId="251238EC" w14:textId="77777777" w:rsidTr="00380C38">
        <w:trPr>
          <w:cantSplit/>
          <w:trHeight w:val="391"/>
          <w:tblHeader/>
        </w:trPr>
        <w:tc>
          <w:tcPr>
            <w:tcW w:w="1800" w:type="dxa"/>
            <w:vAlign w:val="center"/>
          </w:tcPr>
          <w:p w14:paraId="1FBE345A" w14:textId="77777777" w:rsidR="00380C38" w:rsidRPr="00263D57" w:rsidRDefault="00380C38" w:rsidP="00380C38">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680" w:type="dxa"/>
            <w:vAlign w:val="center"/>
          </w:tcPr>
          <w:p w14:paraId="5EEB32AA" w14:textId="53136B60" w:rsidR="00380C38" w:rsidRPr="00380C38" w:rsidRDefault="00380C38" w:rsidP="00380C38">
            <w:pPr>
              <w:widowControl w:val="0"/>
              <w:rPr>
                <w:rFonts w:asciiTheme="majorHAnsi" w:eastAsiaTheme="minorEastAsia" w:hAnsiTheme="majorHAnsi" w:cstheme="majorHAnsi"/>
              </w:rPr>
            </w:pPr>
            <w:r w:rsidRPr="00380C38">
              <w:rPr>
                <w:rFonts w:asciiTheme="majorHAnsi" w:hAnsiTheme="majorHAnsi" w:cstheme="majorHAnsi"/>
              </w:rPr>
              <w:t>HIPPA Quiz and Target Population 2 paper</w:t>
            </w:r>
          </w:p>
        </w:tc>
        <w:tc>
          <w:tcPr>
            <w:tcW w:w="2975" w:type="dxa"/>
            <w:vAlign w:val="center"/>
          </w:tcPr>
          <w:p w14:paraId="00039906" w14:textId="39784FDB" w:rsidR="00380C38" w:rsidRPr="00380C38" w:rsidRDefault="00380C38" w:rsidP="00380C38">
            <w:pPr>
              <w:rPr>
                <w:rFonts w:asciiTheme="majorHAnsi" w:eastAsia="Times New Roman" w:hAnsiTheme="majorHAnsi" w:cstheme="majorHAnsi"/>
              </w:rPr>
            </w:pPr>
            <w:r w:rsidRPr="00380C38">
              <w:rPr>
                <w:rFonts w:asciiTheme="majorHAnsi" w:hAnsiTheme="majorHAnsi" w:cstheme="majorHAnsi"/>
              </w:rPr>
              <w:t>Knowledge</w:t>
            </w:r>
            <w:r w:rsidR="009514C4">
              <w:rPr>
                <w:rFonts w:asciiTheme="majorHAnsi" w:hAnsiTheme="majorHAnsi" w:cstheme="majorHAnsi"/>
              </w:rPr>
              <w:t xml:space="preserve"> and</w:t>
            </w:r>
            <w:r w:rsidRPr="00380C38">
              <w:rPr>
                <w:rFonts w:asciiTheme="majorHAnsi" w:hAnsiTheme="majorHAnsi" w:cstheme="majorHAnsi"/>
              </w:rPr>
              <w:t xml:space="preserve"> Skills </w:t>
            </w:r>
          </w:p>
        </w:tc>
      </w:tr>
    </w:tbl>
    <w:p w14:paraId="3028341F" w14:textId="7AB8F34D" w:rsidR="00263D57" w:rsidRPr="00F54637" w:rsidRDefault="00263D57" w:rsidP="00DB4993">
      <w:pPr>
        <w:widowControl w:val="0"/>
        <w:spacing w:before="120" w:after="120" w:line="240" w:lineRule="auto"/>
        <w:ind w:left="144"/>
        <w:rPr>
          <w:rFonts w:asciiTheme="majorHAnsi" w:eastAsiaTheme="minorEastAsia" w:hAnsiTheme="majorHAnsi" w:cstheme="majorHAnsi"/>
          <w:color w:val="C00000"/>
        </w:rPr>
      </w:pPr>
      <w:r w:rsidRPr="00F54637">
        <w:rPr>
          <w:rFonts w:asciiTheme="majorHAnsi" w:eastAsiaTheme="minorEastAsia" w:hAnsiTheme="majorHAnsi" w:cstheme="majorHAnsi"/>
          <w:b/>
          <w:bCs/>
          <w:color w:val="272727"/>
        </w:rPr>
        <w:t xml:space="preserve">Competency </w:t>
      </w:r>
      <w:r w:rsidR="00380C38" w:rsidRPr="00F54637">
        <w:rPr>
          <w:rFonts w:asciiTheme="majorHAnsi" w:eastAsiaTheme="minorEastAsia" w:hAnsiTheme="majorHAnsi" w:cstheme="majorHAnsi"/>
          <w:b/>
          <w:bCs/>
          <w:color w:val="272727"/>
        </w:rPr>
        <w:t>4</w:t>
      </w:r>
      <w:r w:rsidR="00E2549A">
        <w:rPr>
          <w:rFonts w:asciiTheme="majorHAnsi" w:eastAsiaTheme="minorEastAsia" w:hAnsiTheme="majorHAnsi" w:cstheme="majorHAnsi"/>
          <w:b/>
          <w:bCs/>
          <w:color w:val="272727"/>
        </w:rPr>
        <w:t>.0</w:t>
      </w:r>
      <w:r w:rsidR="00380C38" w:rsidRPr="00F54637">
        <w:rPr>
          <w:rFonts w:asciiTheme="majorHAnsi" w:eastAsiaTheme="minorEastAsia" w:hAnsiTheme="majorHAnsi" w:cstheme="majorHAnsi"/>
          <w:b/>
          <w:bCs/>
          <w:color w:val="272727"/>
        </w:rPr>
        <w:t xml:space="preserve">: </w:t>
      </w:r>
      <w:r w:rsidR="00380C38" w:rsidRPr="00F54637">
        <w:rPr>
          <w:rFonts w:asciiTheme="majorHAnsi" w:eastAsiaTheme="minorEastAsia" w:hAnsiTheme="majorHAnsi" w:cstheme="majorHAnsi"/>
          <w:b/>
          <w:bCs/>
        </w:rPr>
        <w:t>Engage in Practice Informed Research and Research Informed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680"/>
        <w:gridCol w:w="2988"/>
      </w:tblGrid>
      <w:tr w:rsidR="00380C38" w:rsidRPr="00263D57" w14:paraId="05E0AC75" w14:textId="77777777" w:rsidTr="00380C38">
        <w:trPr>
          <w:cantSplit/>
          <w:trHeight w:val="362"/>
          <w:tblHeader/>
        </w:trPr>
        <w:tc>
          <w:tcPr>
            <w:tcW w:w="1800" w:type="dxa"/>
            <w:vAlign w:val="center"/>
          </w:tcPr>
          <w:p w14:paraId="11644BF3" w14:textId="77777777" w:rsidR="00380C38" w:rsidRPr="00263D57" w:rsidRDefault="00380C38" w:rsidP="00380C38">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p>
        </w:tc>
        <w:tc>
          <w:tcPr>
            <w:tcW w:w="4680" w:type="dxa"/>
            <w:vAlign w:val="center"/>
          </w:tcPr>
          <w:p w14:paraId="4FC27614" w14:textId="7B4B78B7" w:rsidR="00380C38" w:rsidRPr="00380C38" w:rsidRDefault="00380C38" w:rsidP="00380C38">
            <w:pPr>
              <w:widowControl w:val="0"/>
              <w:rPr>
                <w:rFonts w:asciiTheme="majorHAnsi" w:eastAsiaTheme="minorEastAsia" w:hAnsiTheme="majorHAnsi" w:cstheme="majorHAnsi"/>
              </w:rPr>
            </w:pPr>
            <w:r w:rsidRPr="00380C38">
              <w:rPr>
                <w:rFonts w:asciiTheme="majorHAnsi" w:hAnsiTheme="majorHAnsi" w:cstheme="majorHAnsi"/>
              </w:rPr>
              <w:t>Target Population Paper 2</w:t>
            </w:r>
          </w:p>
        </w:tc>
        <w:tc>
          <w:tcPr>
            <w:tcW w:w="2988" w:type="dxa"/>
            <w:vAlign w:val="center"/>
          </w:tcPr>
          <w:p w14:paraId="7238BE12" w14:textId="49AF7162" w:rsidR="00380C38" w:rsidRPr="00380C38" w:rsidRDefault="00380C38" w:rsidP="00380C38">
            <w:pPr>
              <w:rPr>
                <w:rFonts w:asciiTheme="majorHAnsi" w:eastAsia="Times New Roman" w:hAnsiTheme="majorHAnsi" w:cstheme="majorHAnsi"/>
              </w:rPr>
            </w:pPr>
            <w:r w:rsidRPr="00380C38">
              <w:rPr>
                <w:rFonts w:asciiTheme="majorHAnsi" w:hAnsiTheme="majorHAnsi" w:cstheme="majorHAnsi"/>
              </w:rPr>
              <w:t xml:space="preserve">Knowledge, Skills, </w:t>
            </w:r>
            <w:r w:rsidR="009514C4">
              <w:rPr>
                <w:rFonts w:asciiTheme="majorHAnsi" w:hAnsiTheme="majorHAnsi" w:cstheme="majorHAnsi"/>
              </w:rPr>
              <w:t xml:space="preserve">and </w:t>
            </w:r>
            <w:r w:rsidRPr="00380C38">
              <w:rPr>
                <w:rFonts w:asciiTheme="majorHAnsi" w:hAnsiTheme="majorHAnsi" w:cstheme="majorHAnsi"/>
              </w:rPr>
              <w:t xml:space="preserve">Cognitive </w:t>
            </w:r>
            <w:r w:rsidR="009514C4">
              <w:rPr>
                <w:rFonts w:asciiTheme="majorHAnsi" w:hAnsiTheme="majorHAnsi" w:cstheme="majorHAnsi"/>
              </w:rPr>
              <w:t>&amp;</w:t>
            </w:r>
            <w:r w:rsidRPr="00380C38">
              <w:rPr>
                <w:rFonts w:asciiTheme="majorHAnsi" w:hAnsiTheme="majorHAnsi" w:cstheme="majorHAnsi"/>
              </w:rPr>
              <w:t xml:space="preserve"> Affective Processes</w:t>
            </w:r>
          </w:p>
        </w:tc>
      </w:tr>
    </w:tbl>
    <w:p w14:paraId="5B456F87" w14:textId="4AF21EDA" w:rsidR="00263D57" w:rsidRPr="00F54637" w:rsidRDefault="008D1AB6" w:rsidP="00263D57">
      <w:pPr>
        <w:widowControl w:val="0"/>
        <w:spacing w:before="120" w:after="120" w:line="240" w:lineRule="auto"/>
        <w:ind w:left="144"/>
        <w:rPr>
          <w:rFonts w:asciiTheme="majorHAnsi" w:eastAsia="Times New Roman" w:hAnsiTheme="majorHAnsi" w:cstheme="majorHAnsi"/>
          <w:b/>
          <w:bCs/>
          <w:color w:val="000000"/>
        </w:rPr>
      </w:pPr>
      <w:bookmarkStart w:id="1" w:name="_Hlk103590841"/>
      <w:bookmarkEnd w:id="0"/>
      <w:r w:rsidRPr="00F54637">
        <w:rPr>
          <w:rFonts w:asciiTheme="majorHAnsi" w:eastAsia="Times New Roman" w:hAnsiTheme="majorHAnsi" w:cstheme="majorHAnsi"/>
          <w:b/>
          <w:bCs/>
          <w:lang w:eastAsia="zh-CN"/>
        </w:rPr>
        <w:t>Competency</w:t>
      </w:r>
      <w:r w:rsidR="00380C38" w:rsidRPr="00F54637">
        <w:rPr>
          <w:rFonts w:asciiTheme="majorHAnsi" w:eastAsia="Times New Roman" w:hAnsiTheme="majorHAnsi" w:cstheme="majorHAnsi"/>
          <w:b/>
          <w:bCs/>
          <w:lang w:eastAsia="zh-CN"/>
        </w:rPr>
        <w:t xml:space="preserve"> 5</w:t>
      </w:r>
      <w:r w:rsidR="00E2549A">
        <w:rPr>
          <w:rFonts w:asciiTheme="majorHAnsi" w:eastAsia="Times New Roman" w:hAnsiTheme="majorHAnsi" w:cstheme="majorHAnsi"/>
          <w:b/>
          <w:bCs/>
          <w:lang w:eastAsia="zh-CN"/>
        </w:rPr>
        <w:t>.0</w:t>
      </w:r>
      <w:r w:rsidR="00380C38" w:rsidRPr="00F54637">
        <w:rPr>
          <w:rFonts w:asciiTheme="majorHAnsi" w:eastAsia="Times New Roman" w:hAnsiTheme="majorHAnsi" w:cstheme="majorHAnsi"/>
          <w:b/>
          <w:bCs/>
          <w:lang w:eastAsia="zh-CN"/>
        </w:rPr>
        <w:t xml:space="preserve">: </w:t>
      </w:r>
      <w:r w:rsidR="00380C38" w:rsidRPr="00F54637">
        <w:rPr>
          <w:rFonts w:asciiTheme="majorHAnsi" w:eastAsiaTheme="minorEastAsia" w:hAnsiTheme="majorHAnsi" w:cstheme="majorHAnsi"/>
          <w:b/>
          <w:bCs/>
        </w:rPr>
        <w:t>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680"/>
        <w:gridCol w:w="2988"/>
      </w:tblGrid>
      <w:tr w:rsidR="00380C38" w:rsidRPr="00263D57" w14:paraId="33EF6008" w14:textId="77777777" w:rsidTr="00380C38">
        <w:trPr>
          <w:cantSplit/>
          <w:trHeight w:val="362"/>
          <w:tblHeader/>
        </w:trPr>
        <w:tc>
          <w:tcPr>
            <w:tcW w:w="1800" w:type="dxa"/>
            <w:vAlign w:val="center"/>
          </w:tcPr>
          <w:p w14:paraId="11D47885" w14:textId="35C4A18D" w:rsidR="00380C38" w:rsidRPr="00263D57" w:rsidRDefault="00380C38" w:rsidP="00380C38">
            <w:pPr>
              <w:widowControl w:val="0"/>
              <w:rPr>
                <w:rFonts w:asciiTheme="majorHAnsi" w:eastAsiaTheme="minorEastAsia" w:hAnsiTheme="majorHAnsi" w:cstheme="majorHAnsi"/>
                <w:color w:val="000000" w:themeColor="text1"/>
              </w:rPr>
            </w:pPr>
            <w:bookmarkStart w:id="2" w:name="_Hlk103589815"/>
            <w:r w:rsidRPr="00263D57">
              <w:rPr>
                <w:rFonts w:asciiTheme="majorHAnsi" w:eastAsiaTheme="minorEastAsia" w:hAnsiTheme="majorHAnsi" w:cstheme="majorHAnsi"/>
                <w:b/>
                <w:bCs/>
                <w:color w:val="272727"/>
              </w:rPr>
              <w:t>Assignment</w:t>
            </w:r>
          </w:p>
        </w:tc>
        <w:tc>
          <w:tcPr>
            <w:tcW w:w="4680" w:type="dxa"/>
            <w:vAlign w:val="center"/>
          </w:tcPr>
          <w:p w14:paraId="1F203E11" w14:textId="7E8B017A" w:rsidR="00380C38" w:rsidRPr="00380C38" w:rsidRDefault="00F54637" w:rsidP="00380C38">
            <w:pPr>
              <w:widowControl w:val="0"/>
              <w:rPr>
                <w:rFonts w:asciiTheme="majorHAnsi" w:eastAsiaTheme="minorEastAsia" w:hAnsiTheme="majorHAnsi" w:cstheme="majorHAnsi"/>
              </w:rPr>
            </w:pPr>
            <w:r>
              <w:rPr>
                <w:rFonts w:asciiTheme="majorHAnsi" w:hAnsiTheme="majorHAnsi" w:cstheme="majorHAnsi"/>
              </w:rPr>
              <w:t>C</w:t>
            </w:r>
            <w:r w:rsidR="00380C38" w:rsidRPr="00380C38">
              <w:rPr>
                <w:rFonts w:asciiTheme="majorHAnsi" w:hAnsiTheme="majorHAnsi" w:cstheme="majorHAnsi"/>
              </w:rPr>
              <w:t xml:space="preserve">lass </w:t>
            </w:r>
            <w:r w:rsidR="00E2549A">
              <w:rPr>
                <w:rFonts w:asciiTheme="majorHAnsi" w:hAnsiTheme="majorHAnsi" w:cstheme="majorHAnsi"/>
              </w:rPr>
              <w:t>D</w:t>
            </w:r>
            <w:r w:rsidR="00380C38" w:rsidRPr="00380C38">
              <w:rPr>
                <w:rFonts w:asciiTheme="majorHAnsi" w:hAnsiTheme="majorHAnsi" w:cstheme="majorHAnsi"/>
              </w:rPr>
              <w:t xml:space="preserve">iscussions on </w:t>
            </w:r>
            <w:r w:rsidR="00E2549A">
              <w:rPr>
                <w:rFonts w:asciiTheme="majorHAnsi" w:hAnsiTheme="majorHAnsi" w:cstheme="majorHAnsi"/>
              </w:rPr>
              <w:t>H</w:t>
            </w:r>
            <w:r w:rsidR="00380C38" w:rsidRPr="00380C38">
              <w:rPr>
                <w:rFonts w:asciiTheme="majorHAnsi" w:hAnsiTheme="majorHAnsi" w:cstheme="majorHAnsi"/>
              </w:rPr>
              <w:t xml:space="preserve">ospital </w:t>
            </w:r>
            <w:r w:rsidR="00E2549A">
              <w:rPr>
                <w:rFonts w:asciiTheme="majorHAnsi" w:hAnsiTheme="majorHAnsi" w:cstheme="majorHAnsi"/>
              </w:rPr>
              <w:t>P</w:t>
            </w:r>
            <w:r w:rsidR="00380C38" w:rsidRPr="00380C38">
              <w:rPr>
                <w:rFonts w:asciiTheme="majorHAnsi" w:hAnsiTheme="majorHAnsi" w:cstheme="majorHAnsi"/>
              </w:rPr>
              <w:t>olicies</w:t>
            </w:r>
            <w:r w:rsidR="000D4441">
              <w:rPr>
                <w:rFonts w:asciiTheme="majorHAnsi" w:hAnsiTheme="majorHAnsi" w:cstheme="majorHAnsi"/>
              </w:rPr>
              <w:t>/</w:t>
            </w:r>
            <w:r w:rsidR="00E2549A">
              <w:rPr>
                <w:rFonts w:asciiTheme="majorHAnsi" w:hAnsiTheme="majorHAnsi" w:cstheme="majorHAnsi"/>
              </w:rPr>
              <w:t>P</w:t>
            </w:r>
            <w:r w:rsidR="00380C38" w:rsidRPr="00380C38">
              <w:rPr>
                <w:rFonts w:asciiTheme="majorHAnsi" w:hAnsiTheme="majorHAnsi" w:cstheme="majorHAnsi"/>
              </w:rPr>
              <w:t xml:space="preserve">ower </w:t>
            </w:r>
            <w:r w:rsidR="00E2549A">
              <w:rPr>
                <w:rFonts w:asciiTheme="majorHAnsi" w:hAnsiTheme="majorHAnsi" w:cstheme="majorHAnsi"/>
              </w:rPr>
              <w:t>P</w:t>
            </w:r>
            <w:r w:rsidR="00380C38" w:rsidRPr="00380C38">
              <w:rPr>
                <w:rFonts w:asciiTheme="majorHAnsi" w:hAnsiTheme="majorHAnsi" w:cstheme="majorHAnsi"/>
              </w:rPr>
              <w:t>oints</w:t>
            </w:r>
          </w:p>
        </w:tc>
        <w:tc>
          <w:tcPr>
            <w:tcW w:w="2988" w:type="dxa"/>
            <w:vAlign w:val="center"/>
          </w:tcPr>
          <w:p w14:paraId="32F9CB0C" w14:textId="303860F4" w:rsidR="00380C38" w:rsidRPr="00380C38" w:rsidRDefault="00380C38" w:rsidP="00380C38">
            <w:pPr>
              <w:rPr>
                <w:rFonts w:asciiTheme="majorHAnsi" w:eastAsia="Times New Roman" w:hAnsiTheme="majorHAnsi" w:cstheme="majorHAnsi"/>
              </w:rPr>
            </w:pPr>
            <w:r w:rsidRPr="00380C38">
              <w:rPr>
                <w:rFonts w:asciiTheme="majorHAnsi" w:hAnsiTheme="majorHAnsi" w:cstheme="majorHAnsi"/>
              </w:rPr>
              <w:t xml:space="preserve">Knowledge, Skills, </w:t>
            </w:r>
            <w:r w:rsidR="009514C4">
              <w:rPr>
                <w:rFonts w:asciiTheme="majorHAnsi" w:hAnsiTheme="majorHAnsi" w:cstheme="majorHAnsi"/>
              </w:rPr>
              <w:t xml:space="preserve">and </w:t>
            </w:r>
            <w:r w:rsidRPr="00380C38">
              <w:rPr>
                <w:rFonts w:asciiTheme="majorHAnsi" w:hAnsiTheme="majorHAnsi" w:cstheme="majorHAnsi"/>
              </w:rPr>
              <w:t xml:space="preserve">Cognitive </w:t>
            </w:r>
            <w:r w:rsidR="009514C4">
              <w:rPr>
                <w:rFonts w:asciiTheme="majorHAnsi" w:hAnsiTheme="majorHAnsi" w:cstheme="majorHAnsi"/>
              </w:rPr>
              <w:t>&amp;</w:t>
            </w:r>
            <w:r w:rsidRPr="00380C38">
              <w:rPr>
                <w:rFonts w:asciiTheme="majorHAnsi" w:hAnsiTheme="majorHAnsi" w:cstheme="majorHAnsi"/>
              </w:rPr>
              <w:t xml:space="preserve"> Affective Processes</w:t>
            </w:r>
          </w:p>
        </w:tc>
      </w:tr>
    </w:tbl>
    <w:bookmarkEnd w:id="1"/>
    <w:bookmarkEnd w:id="2"/>
    <w:p w14:paraId="6DF83281" w14:textId="7868D447" w:rsidR="00222606" w:rsidRPr="00F54637" w:rsidRDefault="00222606" w:rsidP="00222606">
      <w:pPr>
        <w:widowControl w:val="0"/>
        <w:spacing w:before="120" w:after="120" w:line="240" w:lineRule="auto"/>
        <w:ind w:left="144"/>
        <w:rPr>
          <w:rFonts w:asciiTheme="majorHAnsi" w:eastAsia="Times New Roman" w:hAnsiTheme="majorHAnsi" w:cstheme="majorHAnsi"/>
          <w:b/>
          <w:bCs/>
          <w:color w:val="000000"/>
        </w:rPr>
      </w:pPr>
      <w:r w:rsidRPr="00F54637">
        <w:rPr>
          <w:rFonts w:asciiTheme="majorHAnsi" w:eastAsia="Times New Roman" w:hAnsiTheme="majorHAnsi" w:cstheme="majorHAnsi"/>
          <w:b/>
          <w:bCs/>
          <w:lang w:eastAsia="zh-CN"/>
        </w:rPr>
        <w:t>Competency 6</w:t>
      </w:r>
      <w:r w:rsidR="00E2549A">
        <w:rPr>
          <w:rFonts w:asciiTheme="majorHAnsi" w:eastAsia="Times New Roman" w:hAnsiTheme="majorHAnsi" w:cstheme="majorHAnsi"/>
          <w:b/>
          <w:bCs/>
          <w:lang w:eastAsia="zh-CN"/>
        </w:rPr>
        <w:t>.0</w:t>
      </w:r>
      <w:r w:rsidRPr="00F54637">
        <w:rPr>
          <w:rFonts w:asciiTheme="majorHAnsi" w:eastAsia="Times New Roman" w:hAnsiTheme="majorHAnsi" w:cstheme="majorHAnsi"/>
          <w:b/>
          <w:bCs/>
          <w:lang w:eastAsia="zh-CN"/>
        </w:rPr>
        <w:t xml:space="preserve">: </w:t>
      </w:r>
      <w:r w:rsidRPr="00F54637">
        <w:rPr>
          <w:rFonts w:asciiTheme="majorHAnsi" w:eastAsiaTheme="minorEastAsia" w:hAnsiTheme="majorHAnsi" w:cstheme="majorHAnsi"/>
          <w:b/>
          <w:bCs/>
        </w:rPr>
        <w:t>Engage with Individuals, Families, Groups</w:t>
      </w:r>
      <w:r w:rsidR="009475B7">
        <w:rPr>
          <w:rFonts w:asciiTheme="majorHAnsi" w:eastAsiaTheme="minorEastAsia" w:hAnsiTheme="majorHAnsi" w:cstheme="majorHAnsi"/>
          <w:b/>
          <w:bCs/>
        </w:rPr>
        <w:t>,</w:t>
      </w:r>
      <w:r w:rsidRPr="00F54637">
        <w:rPr>
          <w:rFonts w:asciiTheme="majorHAnsi" w:eastAsiaTheme="minorEastAsia" w:hAnsiTheme="majorHAnsi" w:cstheme="majorHAnsi"/>
          <w:b/>
          <w:bCs/>
        </w:rPr>
        <w:t xml:space="preserve"> Communities, and Organizations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680"/>
        <w:gridCol w:w="2988"/>
      </w:tblGrid>
      <w:tr w:rsidR="00222606" w:rsidRPr="00263D57" w14:paraId="1C023D11" w14:textId="77777777" w:rsidTr="00222606">
        <w:trPr>
          <w:cantSplit/>
          <w:trHeight w:val="362"/>
          <w:tblHeader/>
        </w:trPr>
        <w:tc>
          <w:tcPr>
            <w:tcW w:w="1800" w:type="dxa"/>
            <w:tcBorders>
              <w:right w:val="single" w:sz="4" w:space="0" w:color="auto"/>
            </w:tcBorders>
            <w:vAlign w:val="center"/>
          </w:tcPr>
          <w:p w14:paraId="65B67AB8" w14:textId="5B394795" w:rsidR="00222606" w:rsidRPr="00263D57" w:rsidRDefault="00222606" w:rsidP="00222606">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248EC86D" w14:textId="7252E975" w:rsidR="00222606" w:rsidRPr="00222606" w:rsidRDefault="00F54637" w:rsidP="00222606">
            <w:pPr>
              <w:widowControl w:val="0"/>
              <w:rPr>
                <w:rFonts w:asciiTheme="majorHAnsi" w:eastAsiaTheme="minorEastAsia" w:hAnsiTheme="majorHAnsi" w:cstheme="majorHAnsi"/>
              </w:rPr>
            </w:pPr>
            <w:r>
              <w:rPr>
                <w:rFonts w:asciiTheme="majorHAnsi" w:eastAsiaTheme="minorEastAsia" w:hAnsiTheme="majorHAnsi" w:cstheme="majorHAnsi"/>
              </w:rPr>
              <w:t>C</w:t>
            </w:r>
            <w:r w:rsidR="00222606" w:rsidRPr="00222606">
              <w:rPr>
                <w:rFonts w:asciiTheme="majorHAnsi" w:eastAsiaTheme="minorEastAsia" w:hAnsiTheme="majorHAnsi" w:cstheme="majorHAnsi"/>
              </w:rPr>
              <w:t xml:space="preserve">lass </w:t>
            </w:r>
            <w:r w:rsidR="00E2549A">
              <w:rPr>
                <w:rFonts w:asciiTheme="majorHAnsi" w:eastAsiaTheme="minorEastAsia" w:hAnsiTheme="majorHAnsi" w:cstheme="majorHAnsi"/>
              </w:rPr>
              <w:t>D</w:t>
            </w:r>
            <w:r w:rsidR="00222606" w:rsidRPr="00222606">
              <w:rPr>
                <w:rFonts w:asciiTheme="majorHAnsi" w:eastAsiaTheme="minorEastAsia" w:hAnsiTheme="majorHAnsi" w:cstheme="majorHAnsi"/>
              </w:rPr>
              <w:t>iscussions/</w:t>
            </w:r>
            <w:r w:rsidR="00E2549A">
              <w:rPr>
                <w:rFonts w:asciiTheme="majorHAnsi" w:eastAsiaTheme="minorEastAsia" w:hAnsiTheme="majorHAnsi" w:cstheme="majorHAnsi"/>
              </w:rPr>
              <w:t>P</w:t>
            </w:r>
            <w:r w:rsidR="00222606" w:rsidRPr="00222606">
              <w:rPr>
                <w:rFonts w:asciiTheme="majorHAnsi" w:eastAsiaTheme="minorEastAsia" w:hAnsiTheme="majorHAnsi" w:cstheme="majorHAnsi"/>
              </w:rPr>
              <w:t xml:space="preserve">ower </w:t>
            </w:r>
            <w:r w:rsidR="00E2549A">
              <w:rPr>
                <w:rFonts w:asciiTheme="majorHAnsi" w:eastAsiaTheme="minorEastAsia" w:hAnsiTheme="majorHAnsi" w:cstheme="majorHAnsi"/>
              </w:rPr>
              <w:t>P</w:t>
            </w:r>
            <w:r w:rsidR="00222606" w:rsidRPr="00222606">
              <w:rPr>
                <w:rFonts w:asciiTheme="majorHAnsi" w:eastAsiaTheme="minorEastAsia" w:hAnsiTheme="majorHAnsi" w:cstheme="majorHAnsi"/>
              </w:rPr>
              <w:t>oints</w:t>
            </w:r>
          </w:p>
        </w:tc>
        <w:tc>
          <w:tcPr>
            <w:tcW w:w="2988" w:type="dxa"/>
            <w:tcBorders>
              <w:top w:val="single" w:sz="4" w:space="0" w:color="auto"/>
              <w:left w:val="single" w:sz="4" w:space="0" w:color="auto"/>
              <w:bottom w:val="single" w:sz="4" w:space="0" w:color="auto"/>
              <w:right w:val="single" w:sz="4" w:space="0" w:color="auto"/>
            </w:tcBorders>
            <w:vAlign w:val="center"/>
          </w:tcPr>
          <w:p w14:paraId="14ABC070" w14:textId="6D107C40" w:rsidR="00222606" w:rsidRPr="00222606" w:rsidRDefault="00222606" w:rsidP="00222606">
            <w:pPr>
              <w:rPr>
                <w:rFonts w:asciiTheme="majorHAnsi" w:eastAsiaTheme="minorEastAsia" w:hAnsiTheme="majorHAnsi" w:cstheme="majorHAnsi"/>
              </w:rPr>
            </w:pPr>
            <w:r w:rsidRPr="00222606">
              <w:rPr>
                <w:rFonts w:asciiTheme="majorHAnsi" w:eastAsiaTheme="minorEastAsia" w:hAnsiTheme="majorHAnsi" w:cstheme="majorHAnsi"/>
              </w:rPr>
              <w:t xml:space="preserve">Knowledge, Value, Skills, </w:t>
            </w:r>
            <w:r w:rsidR="009514C4">
              <w:rPr>
                <w:rFonts w:asciiTheme="majorHAnsi" w:eastAsiaTheme="minorEastAsia" w:hAnsiTheme="majorHAnsi" w:cstheme="majorHAnsi"/>
              </w:rPr>
              <w:t xml:space="preserve">and </w:t>
            </w:r>
            <w:r w:rsidRPr="00222606">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222606">
              <w:rPr>
                <w:rFonts w:asciiTheme="majorHAnsi" w:eastAsiaTheme="minorEastAsia" w:hAnsiTheme="majorHAnsi" w:cstheme="majorHAnsi"/>
              </w:rPr>
              <w:t xml:space="preserve"> Affective Processes</w:t>
            </w:r>
          </w:p>
        </w:tc>
      </w:tr>
      <w:tr w:rsidR="00222606" w:rsidRPr="00263D57" w14:paraId="6D2385FA" w14:textId="77777777" w:rsidTr="00222606">
        <w:trPr>
          <w:cantSplit/>
          <w:trHeight w:val="362"/>
          <w:tblHeader/>
        </w:trPr>
        <w:tc>
          <w:tcPr>
            <w:tcW w:w="1800" w:type="dxa"/>
            <w:tcBorders>
              <w:right w:val="single" w:sz="4" w:space="0" w:color="auto"/>
            </w:tcBorders>
            <w:vAlign w:val="center"/>
          </w:tcPr>
          <w:p w14:paraId="79F946BB" w14:textId="3F7BF812" w:rsidR="00222606" w:rsidRPr="00263D57" w:rsidRDefault="00222606" w:rsidP="00222606">
            <w:pPr>
              <w:widowControl w:val="0"/>
              <w:rPr>
                <w:rFonts w:asciiTheme="majorHAnsi" w:eastAsiaTheme="minorEastAsia" w:hAnsiTheme="majorHAnsi" w:cstheme="majorHAnsi"/>
                <w:b/>
                <w:bCs/>
                <w:color w:val="272727"/>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6B1B61DA" w14:textId="3EC0E1D5" w:rsidR="00222606" w:rsidRPr="00222606" w:rsidRDefault="00222606" w:rsidP="00222606">
            <w:pPr>
              <w:widowControl w:val="0"/>
              <w:rPr>
                <w:rFonts w:asciiTheme="majorHAnsi" w:hAnsiTheme="majorHAnsi" w:cstheme="majorHAnsi"/>
              </w:rPr>
            </w:pPr>
            <w:r w:rsidRPr="00222606">
              <w:rPr>
                <w:rFonts w:asciiTheme="majorHAnsi" w:eastAsiaTheme="minorEastAsia" w:hAnsiTheme="majorHAnsi" w:cstheme="majorHAnsi"/>
              </w:rPr>
              <w:t>Target Population Paper 2 and Internship Intervention Paper #3</w:t>
            </w:r>
          </w:p>
        </w:tc>
        <w:tc>
          <w:tcPr>
            <w:tcW w:w="2988" w:type="dxa"/>
            <w:tcBorders>
              <w:top w:val="single" w:sz="4" w:space="0" w:color="auto"/>
              <w:left w:val="single" w:sz="4" w:space="0" w:color="auto"/>
              <w:bottom w:val="single" w:sz="4" w:space="0" w:color="auto"/>
              <w:right w:val="single" w:sz="4" w:space="0" w:color="auto"/>
            </w:tcBorders>
            <w:vAlign w:val="center"/>
          </w:tcPr>
          <w:p w14:paraId="1485D405" w14:textId="2240F54F" w:rsidR="00222606" w:rsidRPr="00222606" w:rsidRDefault="00222606" w:rsidP="00222606">
            <w:pPr>
              <w:rPr>
                <w:rFonts w:asciiTheme="majorHAnsi" w:eastAsiaTheme="minorEastAsia" w:hAnsiTheme="majorHAnsi" w:cstheme="majorHAnsi"/>
              </w:rPr>
            </w:pPr>
            <w:r w:rsidRPr="00222606">
              <w:rPr>
                <w:rFonts w:asciiTheme="majorHAnsi" w:eastAsiaTheme="minorEastAsia" w:hAnsiTheme="majorHAnsi" w:cstheme="majorHAnsi"/>
              </w:rPr>
              <w:t xml:space="preserve">Knowledge, Value and Skills, </w:t>
            </w:r>
            <w:r w:rsidR="009514C4">
              <w:rPr>
                <w:rFonts w:asciiTheme="majorHAnsi" w:eastAsiaTheme="minorEastAsia" w:hAnsiTheme="majorHAnsi" w:cstheme="majorHAnsi"/>
              </w:rPr>
              <w:t xml:space="preserve">and </w:t>
            </w:r>
            <w:r w:rsidRPr="00222606">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222606">
              <w:rPr>
                <w:rFonts w:asciiTheme="majorHAnsi" w:eastAsiaTheme="minorEastAsia" w:hAnsiTheme="majorHAnsi" w:cstheme="majorHAnsi"/>
              </w:rPr>
              <w:t xml:space="preserve"> Affective Processes</w:t>
            </w:r>
          </w:p>
        </w:tc>
      </w:tr>
    </w:tbl>
    <w:p w14:paraId="474DD01B" w14:textId="68A4B27C" w:rsidR="00222606" w:rsidRPr="00F54637" w:rsidRDefault="00222606" w:rsidP="00222606">
      <w:pPr>
        <w:widowControl w:val="0"/>
        <w:spacing w:before="120" w:after="120" w:line="240" w:lineRule="auto"/>
        <w:ind w:left="144"/>
        <w:rPr>
          <w:rFonts w:asciiTheme="majorHAnsi" w:eastAsia="Times New Roman" w:hAnsiTheme="majorHAnsi" w:cstheme="majorHAnsi"/>
          <w:b/>
          <w:bCs/>
          <w:color w:val="000000"/>
        </w:rPr>
      </w:pPr>
      <w:r w:rsidRPr="00F54637">
        <w:rPr>
          <w:rFonts w:asciiTheme="majorHAnsi" w:eastAsia="Times New Roman" w:hAnsiTheme="majorHAnsi" w:cstheme="majorHAnsi"/>
          <w:b/>
          <w:bCs/>
          <w:lang w:eastAsia="zh-CN"/>
        </w:rPr>
        <w:t>Competency 7</w:t>
      </w:r>
      <w:r w:rsidR="00E2549A">
        <w:rPr>
          <w:rFonts w:asciiTheme="majorHAnsi" w:eastAsia="Times New Roman" w:hAnsiTheme="majorHAnsi" w:cstheme="majorHAnsi"/>
          <w:b/>
          <w:bCs/>
          <w:lang w:eastAsia="zh-CN"/>
        </w:rPr>
        <w:t>.0</w:t>
      </w:r>
      <w:r w:rsidRPr="00F54637">
        <w:rPr>
          <w:rFonts w:asciiTheme="majorHAnsi" w:eastAsia="Times New Roman" w:hAnsiTheme="majorHAnsi" w:cstheme="majorHAnsi"/>
          <w:b/>
          <w:bCs/>
          <w:lang w:eastAsia="zh-CN"/>
        </w:rPr>
        <w:t xml:space="preserve">: </w:t>
      </w:r>
      <w:r w:rsidRPr="00F54637">
        <w:rPr>
          <w:rFonts w:asciiTheme="majorHAnsi" w:eastAsiaTheme="minorEastAsia" w:hAnsiTheme="majorHAnsi" w:cstheme="majorHAnsi"/>
          <w:b/>
          <w:bCs/>
        </w:rPr>
        <w:t>Assess Individuals, Families, Groups</w:t>
      </w:r>
      <w:r w:rsidR="009475B7">
        <w:rPr>
          <w:rFonts w:asciiTheme="majorHAnsi" w:eastAsiaTheme="minorEastAsia" w:hAnsiTheme="majorHAnsi" w:cstheme="majorHAnsi"/>
          <w:b/>
          <w:bCs/>
        </w:rPr>
        <w:t>,</w:t>
      </w:r>
      <w:r w:rsidRPr="00F54637">
        <w:rPr>
          <w:rFonts w:asciiTheme="majorHAnsi" w:eastAsiaTheme="minorEastAsia" w:hAnsiTheme="majorHAnsi" w:cstheme="majorHAnsi"/>
          <w:b/>
          <w:bCs/>
        </w:rPr>
        <w:t xml:space="preserve"> Communities, and Organizations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680"/>
        <w:gridCol w:w="2988"/>
      </w:tblGrid>
      <w:tr w:rsidR="00222606" w:rsidRPr="00263D57" w14:paraId="09B10E80" w14:textId="77777777" w:rsidTr="00222606">
        <w:trPr>
          <w:cantSplit/>
          <w:trHeight w:val="362"/>
          <w:tblHeader/>
        </w:trPr>
        <w:tc>
          <w:tcPr>
            <w:tcW w:w="1800" w:type="dxa"/>
            <w:tcBorders>
              <w:right w:val="single" w:sz="4" w:space="0" w:color="auto"/>
            </w:tcBorders>
            <w:vAlign w:val="center"/>
          </w:tcPr>
          <w:p w14:paraId="0F356C49" w14:textId="11E89552" w:rsidR="00222606" w:rsidRPr="00263D57" w:rsidRDefault="00222606" w:rsidP="00222606">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lastRenderedPageBreak/>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0F87E325" w14:textId="59A0CE7F" w:rsidR="00222606" w:rsidRPr="00222606" w:rsidRDefault="00222606" w:rsidP="00222606">
            <w:pPr>
              <w:widowControl w:val="0"/>
              <w:rPr>
                <w:rFonts w:asciiTheme="majorHAnsi" w:eastAsiaTheme="minorEastAsia" w:hAnsiTheme="majorHAnsi" w:cstheme="majorHAnsi"/>
              </w:rPr>
            </w:pPr>
            <w:r>
              <w:rPr>
                <w:rFonts w:asciiTheme="majorHAnsi" w:eastAsiaTheme="minorEastAsia" w:hAnsiTheme="majorHAnsi" w:cstheme="majorHAnsi"/>
              </w:rPr>
              <w:t>C</w:t>
            </w:r>
            <w:r w:rsidRPr="00222606">
              <w:rPr>
                <w:rFonts w:asciiTheme="majorHAnsi" w:eastAsiaTheme="minorEastAsia" w:hAnsiTheme="majorHAnsi" w:cstheme="majorHAnsi"/>
              </w:rPr>
              <w:t xml:space="preserve">lass </w:t>
            </w:r>
            <w:r w:rsidR="00E2549A">
              <w:rPr>
                <w:rFonts w:asciiTheme="majorHAnsi" w:eastAsiaTheme="minorEastAsia" w:hAnsiTheme="majorHAnsi" w:cstheme="majorHAnsi"/>
              </w:rPr>
              <w:t>D</w:t>
            </w:r>
            <w:r w:rsidRPr="00222606">
              <w:rPr>
                <w:rFonts w:asciiTheme="majorHAnsi" w:eastAsiaTheme="minorEastAsia" w:hAnsiTheme="majorHAnsi" w:cstheme="majorHAnsi"/>
              </w:rPr>
              <w:t xml:space="preserve">iscussions on </w:t>
            </w:r>
            <w:r w:rsidR="00E2549A">
              <w:rPr>
                <w:rFonts w:asciiTheme="majorHAnsi" w:eastAsiaTheme="minorEastAsia" w:hAnsiTheme="majorHAnsi" w:cstheme="majorHAnsi"/>
              </w:rPr>
              <w:t>A</w:t>
            </w:r>
            <w:r w:rsidRPr="00222606">
              <w:rPr>
                <w:rFonts w:asciiTheme="majorHAnsi" w:eastAsiaTheme="minorEastAsia" w:hAnsiTheme="majorHAnsi" w:cstheme="majorHAnsi"/>
              </w:rPr>
              <w:t xml:space="preserve">ssessments with </w:t>
            </w:r>
            <w:r w:rsidR="00E2549A">
              <w:rPr>
                <w:rFonts w:asciiTheme="majorHAnsi" w:eastAsiaTheme="minorEastAsia" w:hAnsiTheme="majorHAnsi" w:cstheme="majorHAnsi"/>
              </w:rPr>
              <w:t>V</w:t>
            </w:r>
            <w:r w:rsidRPr="00222606">
              <w:rPr>
                <w:rFonts w:asciiTheme="majorHAnsi" w:eastAsiaTheme="minorEastAsia" w:hAnsiTheme="majorHAnsi" w:cstheme="majorHAnsi"/>
              </w:rPr>
              <w:t xml:space="preserve">arious </w:t>
            </w:r>
            <w:r w:rsidR="00E2549A">
              <w:rPr>
                <w:rFonts w:asciiTheme="majorHAnsi" w:eastAsiaTheme="minorEastAsia" w:hAnsiTheme="majorHAnsi" w:cstheme="majorHAnsi"/>
              </w:rPr>
              <w:t>P</w:t>
            </w:r>
            <w:r w:rsidRPr="00222606">
              <w:rPr>
                <w:rFonts w:asciiTheme="majorHAnsi" w:eastAsiaTheme="minorEastAsia" w:hAnsiTheme="majorHAnsi" w:cstheme="majorHAnsi"/>
              </w:rPr>
              <w:t xml:space="preserve">atient </w:t>
            </w:r>
            <w:r w:rsidR="00E2549A">
              <w:rPr>
                <w:rFonts w:asciiTheme="majorHAnsi" w:eastAsiaTheme="minorEastAsia" w:hAnsiTheme="majorHAnsi" w:cstheme="majorHAnsi"/>
              </w:rPr>
              <w:t>P</w:t>
            </w:r>
            <w:r w:rsidRPr="00222606">
              <w:rPr>
                <w:rFonts w:asciiTheme="majorHAnsi" w:eastAsiaTheme="minorEastAsia" w:hAnsiTheme="majorHAnsi" w:cstheme="majorHAnsi"/>
              </w:rPr>
              <w:t>opulations</w:t>
            </w:r>
          </w:p>
        </w:tc>
        <w:tc>
          <w:tcPr>
            <w:tcW w:w="2988" w:type="dxa"/>
            <w:tcBorders>
              <w:top w:val="single" w:sz="4" w:space="0" w:color="auto"/>
              <w:left w:val="single" w:sz="4" w:space="0" w:color="auto"/>
              <w:bottom w:val="single" w:sz="4" w:space="0" w:color="auto"/>
              <w:right w:val="single" w:sz="4" w:space="0" w:color="auto"/>
            </w:tcBorders>
            <w:vAlign w:val="center"/>
          </w:tcPr>
          <w:p w14:paraId="6B21C5E0" w14:textId="20BD698F" w:rsidR="00222606" w:rsidRPr="00222606" w:rsidRDefault="00222606" w:rsidP="00222606">
            <w:pPr>
              <w:rPr>
                <w:rFonts w:asciiTheme="majorHAnsi" w:eastAsiaTheme="minorEastAsia" w:hAnsiTheme="majorHAnsi" w:cstheme="majorHAnsi"/>
              </w:rPr>
            </w:pPr>
            <w:r w:rsidRPr="00222606">
              <w:rPr>
                <w:rFonts w:asciiTheme="majorHAnsi" w:eastAsiaTheme="minorEastAsia" w:hAnsiTheme="majorHAnsi" w:cstheme="majorHAnsi"/>
              </w:rPr>
              <w:t xml:space="preserve">Knowledge, Values, Skills, </w:t>
            </w:r>
            <w:r w:rsidR="009514C4">
              <w:rPr>
                <w:rFonts w:asciiTheme="majorHAnsi" w:eastAsiaTheme="minorEastAsia" w:hAnsiTheme="majorHAnsi" w:cstheme="majorHAnsi"/>
              </w:rPr>
              <w:t xml:space="preserve">and </w:t>
            </w:r>
            <w:r w:rsidRPr="00222606">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222606">
              <w:rPr>
                <w:rFonts w:asciiTheme="majorHAnsi" w:eastAsiaTheme="minorEastAsia" w:hAnsiTheme="majorHAnsi" w:cstheme="majorHAnsi"/>
              </w:rPr>
              <w:t xml:space="preserve"> Affective Processes</w:t>
            </w:r>
          </w:p>
        </w:tc>
      </w:tr>
      <w:tr w:rsidR="00222606" w:rsidRPr="00263D57" w14:paraId="28ACF796" w14:textId="77777777" w:rsidTr="00222606">
        <w:trPr>
          <w:cantSplit/>
          <w:trHeight w:val="362"/>
          <w:tblHeader/>
        </w:trPr>
        <w:tc>
          <w:tcPr>
            <w:tcW w:w="1800" w:type="dxa"/>
            <w:tcBorders>
              <w:right w:val="single" w:sz="4" w:space="0" w:color="auto"/>
            </w:tcBorders>
            <w:vAlign w:val="center"/>
          </w:tcPr>
          <w:p w14:paraId="0B4E08CA" w14:textId="22B528E8" w:rsidR="00222606" w:rsidRPr="00263D57" w:rsidRDefault="00222606" w:rsidP="00222606">
            <w:pPr>
              <w:widowControl w:val="0"/>
              <w:rPr>
                <w:rFonts w:asciiTheme="majorHAnsi" w:eastAsiaTheme="minorEastAsia" w:hAnsiTheme="majorHAnsi" w:cstheme="majorHAnsi"/>
                <w:b/>
                <w:bCs/>
                <w:color w:val="272727"/>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4BB3F2B1" w14:textId="4C05202E" w:rsidR="00222606" w:rsidRPr="00222606" w:rsidRDefault="00222606" w:rsidP="00222606">
            <w:pPr>
              <w:widowControl w:val="0"/>
              <w:rPr>
                <w:rFonts w:asciiTheme="majorHAnsi" w:eastAsiaTheme="minorEastAsia" w:hAnsiTheme="majorHAnsi" w:cstheme="majorHAnsi"/>
              </w:rPr>
            </w:pPr>
            <w:r w:rsidRPr="00222606">
              <w:rPr>
                <w:rFonts w:asciiTheme="majorHAnsi" w:eastAsiaTheme="minorEastAsia" w:hAnsiTheme="majorHAnsi" w:cstheme="majorHAnsi"/>
              </w:rPr>
              <w:t>Target Population Paper 2 and Internship Intervention Paper 3</w:t>
            </w:r>
          </w:p>
        </w:tc>
        <w:tc>
          <w:tcPr>
            <w:tcW w:w="2988" w:type="dxa"/>
            <w:tcBorders>
              <w:top w:val="single" w:sz="4" w:space="0" w:color="auto"/>
              <w:left w:val="single" w:sz="4" w:space="0" w:color="auto"/>
              <w:bottom w:val="single" w:sz="4" w:space="0" w:color="auto"/>
              <w:right w:val="single" w:sz="4" w:space="0" w:color="auto"/>
            </w:tcBorders>
            <w:vAlign w:val="center"/>
          </w:tcPr>
          <w:p w14:paraId="51724AD0" w14:textId="6A626BA1" w:rsidR="00222606" w:rsidRPr="00222606" w:rsidRDefault="00222606" w:rsidP="00222606">
            <w:pPr>
              <w:rPr>
                <w:rFonts w:asciiTheme="majorHAnsi" w:eastAsiaTheme="minorEastAsia" w:hAnsiTheme="majorHAnsi" w:cstheme="majorHAnsi"/>
              </w:rPr>
            </w:pPr>
            <w:r w:rsidRPr="00222606">
              <w:rPr>
                <w:rFonts w:asciiTheme="majorHAnsi" w:eastAsiaTheme="minorEastAsia" w:hAnsiTheme="majorHAnsi" w:cstheme="majorHAnsi"/>
              </w:rPr>
              <w:t xml:space="preserve">Knowledge, Skills, </w:t>
            </w:r>
            <w:r w:rsidR="009514C4">
              <w:rPr>
                <w:rFonts w:asciiTheme="majorHAnsi" w:eastAsiaTheme="minorEastAsia" w:hAnsiTheme="majorHAnsi" w:cstheme="majorHAnsi"/>
              </w:rPr>
              <w:t xml:space="preserve">and </w:t>
            </w:r>
            <w:r w:rsidRPr="00222606">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222606">
              <w:rPr>
                <w:rFonts w:asciiTheme="majorHAnsi" w:eastAsiaTheme="minorEastAsia" w:hAnsiTheme="majorHAnsi" w:cstheme="majorHAnsi"/>
              </w:rPr>
              <w:t xml:space="preserve"> Affective Processes</w:t>
            </w:r>
          </w:p>
        </w:tc>
      </w:tr>
    </w:tbl>
    <w:p w14:paraId="7FAFF239" w14:textId="4DD0D147" w:rsidR="00222606" w:rsidRPr="00F54637" w:rsidRDefault="00222606" w:rsidP="00222606">
      <w:pPr>
        <w:widowControl w:val="0"/>
        <w:spacing w:before="120" w:after="120" w:line="240" w:lineRule="auto"/>
        <w:ind w:left="144"/>
        <w:rPr>
          <w:rFonts w:asciiTheme="majorHAnsi" w:eastAsia="Times New Roman" w:hAnsiTheme="majorHAnsi" w:cstheme="majorHAnsi"/>
          <w:b/>
          <w:bCs/>
          <w:color w:val="000000"/>
        </w:rPr>
      </w:pPr>
      <w:bookmarkStart w:id="3" w:name="_Hlk103591009"/>
      <w:r w:rsidRPr="00F54637">
        <w:rPr>
          <w:rFonts w:asciiTheme="majorHAnsi" w:eastAsia="Times New Roman" w:hAnsiTheme="majorHAnsi" w:cstheme="majorHAnsi"/>
          <w:b/>
          <w:bCs/>
          <w:lang w:eastAsia="zh-CN"/>
        </w:rPr>
        <w:t>Competency 8</w:t>
      </w:r>
      <w:r w:rsidR="00E2549A">
        <w:rPr>
          <w:rFonts w:asciiTheme="majorHAnsi" w:eastAsia="Times New Roman" w:hAnsiTheme="majorHAnsi" w:cstheme="majorHAnsi"/>
          <w:b/>
          <w:bCs/>
          <w:lang w:eastAsia="zh-CN"/>
        </w:rPr>
        <w:t>.0</w:t>
      </w:r>
      <w:r w:rsidRPr="00F54637">
        <w:rPr>
          <w:rFonts w:asciiTheme="majorHAnsi" w:eastAsia="Times New Roman" w:hAnsiTheme="majorHAnsi" w:cstheme="majorHAnsi"/>
          <w:b/>
          <w:bCs/>
          <w:lang w:eastAsia="zh-CN"/>
        </w:rPr>
        <w:t xml:space="preserve">: </w:t>
      </w:r>
      <w:r w:rsidR="00F54637" w:rsidRPr="00F54637">
        <w:rPr>
          <w:rFonts w:asciiTheme="majorHAnsi" w:eastAsiaTheme="minorEastAsia" w:hAnsiTheme="majorHAnsi" w:cstheme="majorHAnsi"/>
          <w:b/>
          <w:bCs/>
        </w:rPr>
        <w:t>Intervene with Individuals, Families, Groups Communities, and Organizations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680"/>
        <w:gridCol w:w="2988"/>
      </w:tblGrid>
      <w:tr w:rsidR="00F54637" w:rsidRPr="00263D57" w14:paraId="788A438F" w14:textId="77777777" w:rsidTr="00F54637">
        <w:trPr>
          <w:cantSplit/>
          <w:trHeight w:val="362"/>
          <w:tblHeader/>
        </w:trPr>
        <w:tc>
          <w:tcPr>
            <w:tcW w:w="1800" w:type="dxa"/>
            <w:tcBorders>
              <w:right w:val="single" w:sz="4" w:space="0" w:color="auto"/>
            </w:tcBorders>
            <w:vAlign w:val="center"/>
          </w:tcPr>
          <w:p w14:paraId="1BEC7057" w14:textId="1AEF1603" w:rsidR="00F54637" w:rsidRPr="00263D57" w:rsidRDefault="00F54637" w:rsidP="00F5463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589E885B" w14:textId="47BD1B0D" w:rsidR="00F54637" w:rsidRPr="00F54637" w:rsidRDefault="00F54637" w:rsidP="00F54637">
            <w:pPr>
              <w:widowControl w:val="0"/>
              <w:rPr>
                <w:rFonts w:asciiTheme="majorHAnsi" w:eastAsiaTheme="minorEastAsia" w:hAnsiTheme="majorHAnsi" w:cstheme="majorHAnsi"/>
              </w:rPr>
            </w:pPr>
            <w:r>
              <w:rPr>
                <w:rFonts w:asciiTheme="majorHAnsi" w:eastAsiaTheme="minorEastAsia" w:hAnsiTheme="majorHAnsi" w:cstheme="majorHAnsi"/>
              </w:rPr>
              <w:t>C</w:t>
            </w:r>
            <w:r w:rsidRPr="00F54637">
              <w:rPr>
                <w:rFonts w:asciiTheme="majorHAnsi" w:eastAsiaTheme="minorEastAsia" w:hAnsiTheme="majorHAnsi" w:cstheme="majorHAnsi"/>
              </w:rPr>
              <w:t xml:space="preserve">lass </w:t>
            </w:r>
            <w:r w:rsidR="00E2549A">
              <w:rPr>
                <w:rFonts w:asciiTheme="majorHAnsi" w:eastAsiaTheme="minorEastAsia" w:hAnsiTheme="majorHAnsi" w:cstheme="majorHAnsi"/>
              </w:rPr>
              <w:t>D</w:t>
            </w:r>
            <w:r w:rsidRPr="00F54637">
              <w:rPr>
                <w:rFonts w:asciiTheme="majorHAnsi" w:eastAsiaTheme="minorEastAsia" w:hAnsiTheme="majorHAnsi" w:cstheme="majorHAnsi"/>
              </w:rPr>
              <w:t xml:space="preserve">iscussions on </w:t>
            </w:r>
            <w:r w:rsidR="00E2549A">
              <w:rPr>
                <w:rFonts w:asciiTheme="majorHAnsi" w:eastAsiaTheme="minorEastAsia" w:hAnsiTheme="majorHAnsi" w:cstheme="majorHAnsi"/>
              </w:rPr>
              <w:t>S</w:t>
            </w:r>
            <w:r w:rsidRPr="00F54637">
              <w:rPr>
                <w:rFonts w:asciiTheme="majorHAnsi" w:eastAsiaTheme="minorEastAsia" w:hAnsiTheme="majorHAnsi" w:cstheme="majorHAnsi"/>
              </w:rPr>
              <w:t xml:space="preserve">ocial </w:t>
            </w:r>
            <w:r w:rsidR="00E2549A">
              <w:rPr>
                <w:rFonts w:asciiTheme="majorHAnsi" w:eastAsiaTheme="minorEastAsia" w:hAnsiTheme="majorHAnsi" w:cstheme="majorHAnsi"/>
              </w:rPr>
              <w:t>W</w:t>
            </w:r>
            <w:r w:rsidRPr="00F54637">
              <w:rPr>
                <w:rFonts w:asciiTheme="majorHAnsi" w:eastAsiaTheme="minorEastAsia" w:hAnsiTheme="majorHAnsi" w:cstheme="majorHAnsi"/>
              </w:rPr>
              <w:t xml:space="preserve">ork </w:t>
            </w:r>
            <w:r w:rsidR="00E2549A">
              <w:rPr>
                <w:rFonts w:asciiTheme="majorHAnsi" w:eastAsiaTheme="minorEastAsia" w:hAnsiTheme="majorHAnsi" w:cstheme="majorHAnsi"/>
              </w:rPr>
              <w:t>I</w:t>
            </w:r>
            <w:r w:rsidRPr="00F54637">
              <w:rPr>
                <w:rFonts w:asciiTheme="majorHAnsi" w:eastAsiaTheme="minorEastAsia" w:hAnsiTheme="majorHAnsi" w:cstheme="majorHAnsi"/>
              </w:rPr>
              <w:t xml:space="preserve">nterventions </w:t>
            </w:r>
          </w:p>
        </w:tc>
        <w:tc>
          <w:tcPr>
            <w:tcW w:w="2988" w:type="dxa"/>
            <w:tcBorders>
              <w:top w:val="single" w:sz="4" w:space="0" w:color="auto"/>
              <w:left w:val="single" w:sz="4" w:space="0" w:color="auto"/>
              <w:bottom w:val="single" w:sz="4" w:space="0" w:color="auto"/>
              <w:right w:val="single" w:sz="4" w:space="0" w:color="auto"/>
            </w:tcBorders>
            <w:vAlign w:val="center"/>
          </w:tcPr>
          <w:p w14:paraId="54E1E13A" w14:textId="276422D5" w:rsidR="00F54637" w:rsidRPr="00F54637" w:rsidRDefault="00F54637" w:rsidP="00F54637">
            <w:pPr>
              <w:rPr>
                <w:rFonts w:asciiTheme="majorHAnsi" w:eastAsiaTheme="minorEastAsia" w:hAnsiTheme="majorHAnsi" w:cstheme="majorHAnsi"/>
              </w:rPr>
            </w:pPr>
            <w:r w:rsidRPr="00F54637">
              <w:rPr>
                <w:rFonts w:asciiTheme="majorHAnsi" w:eastAsiaTheme="minorEastAsia" w:hAnsiTheme="majorHAnsi" w:cstheme="majorHAnsi"/>
              </w:rPr>
              <w:t xml:space="preserve">Knowledge, Values, Skills, </w:t>
            </w:r>
            <w:r w:rsidR="009514C4">
              <w:rPr>
                <w:rFonts w:asciiTheme="majorHAnsi" w:eastAsiaTheme="minorEastAsia" w:hAnsiTheme="majorHAnsi" w:cstheme="majorHAnsi"/>
              </w:rPr>
              <w:t xml:space="preserve">and </w:t>
            </w:r>
            <w:r w:rsidRPr="00F54637">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F54637">
              <w:rPr>
                <w:rFonts w:asciiTheme="majorHAnsi" w:eastAsiaTheme="minorEastAsia" w:hAnsiTheme="majorHAnsi" w:cstheme="majorHAnsi"/>
              </w:rPr>
              <w:t xml:space="preserve"> Affective Processes</w:t>
            </w:r>
          </w:p>
        </w:tc>
      </w:tr>
      <w:tr w:rsidR="00F54637" w:rsidRPr="00263D57" w14:paraId="462400B0" w14:textId="77777777" w:rsidTr="00F54637">
        <w:trPr>
          <w:cantSplit/>
          <w:trHeight w:val="362"/>
          <w:tblHeader/>
        </w:trPr>
        <w:tc>
          <w:tcPr>
            <w:tcW w:w="1800" w:type="dxa"/>
            <w:tcBorders>
              <w:right w:val="single" w:sz="4" w:space="0" w:color="auto"/>
            </w:tcBorders>
            <w:vAlign w:val="center"/>
          </w:tcPr>
          <w:p w14:paraId="7CD41334" w14:textId="612C40BD" w:rsidR="00F54637" w:rsidRPr="00263D57" w:rsidRDefault="00F54637" w:rsidP="00F54637">
            <w:pPr>
              <w:widowControl w:val="0"/>
              <w:rPr>
                <w:rFonts w:asciiTheme="majorHAnsi" w:eastAsiaTheme="minorEastAsia" w:hAnsiTheme="majorHAnsi" w:cstheme="majorHAnsi"/>
                <w:b/>
                <w:bCs/>
                <w:color w:val="272727"/>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6EF1A50E" w14:textId="1C802A71" w:rsidR="00F54637" w:rsidRPr="00F54637" w:rsidRDefault="00F54637" w:rsidP="00F54637">
            <w:pPr>
              <w:widowControl w:val="0"/>
              <w:rPr>
                <w:rFonts w:asciiTheme="majorHAnsi" w:eastAsiaTheme="minorEastAsia" w:hAnsiTheme="majorHAnsi" w:cstheme="majorHAnsi"/>
              </w:rPr>
            </w:pPr>
            <w:r w:rsidRPr="00F54637">
              <w:rPr>
                <w:rFonts w:asciiTheme="majorHAnsi" w:eastAsiaTheme="minorEastAsia" w:hAnsiTheme="majorHAnsi" w:cstheme="majorHAnsi"/>
              </w:rPr>
              <w:t>Target Population Paper 2 and Internship Intervention Paper 3</w:t>
            </w:r>
          </w:p>
        </w:tc>
        <w:tc>
          <w:tcPr>
            <w:tcW w:w="2988" w:type="dxa"/>
            <w:tcBorders>
              <w:top w:val="single" w:sz="4" w:space="0" w:color="auto"/>
              <w:left w:val="single" w:sz="4" w:space="0" w:color="auto"/>
              <w:bottom w:val="single" w:sz="4" w:space="0" w:color="auto"/>
              <w:right w:val="single" w:sz="4" w:space="0" w:color="auto"/>
            </w:tcBorders>
            <w:vAlign w:val="center"/>
          </w:tcPr>
          <w:p w14:paraId="4755EAF8" w14:textId="13CDDBC4" w:rsidR="00F54637" w:rsidRPr="00F54637" w:rsidRDefault="00F54637" w:rsidP="00F54637">
            <w:pPr>
              <w:rPr>
                <w:rFonts w:asciiTheme="majorHAnsi" w:eastAsiaTheme="minorEastAsia" w:hAnsiTheme="majorHAnsi" w:cstheme="majorHAnsi"/>
              </w:rPr>
            </w:pPr>
            <w:r w:rsidRPr="00F54637">
              <w:rPr>
                <w:rFonts w:asciiTheme="majorHAnsi" w:eastAsiaTheme="minorEastAsia" w:hAnsiTheme="majorHAnsi" w:cstheme="majorHAnsi"/>
              </w:rPr>
              <w:t>Knowledge, Skills,</w:t>
            </w:r>
            <w:r w:rsidR="009514C4">
              <w:rPr>
                <w:rFonts w:asciiTheme="majorHAnsi" w:eastAsiaTheme="minorEastAsia" w:hAnsiTheme="majorHAnsi" w:cstheme="majorHAnsi"/>
              </w:rPr>
              <w:t xml:space="preserve"> and</w:t>
            </w:r>
            <w:r w:rsidRPr="00F54637">
              <w:rPr>
                <w:rFonts w:asciiTheme="majorHAnsi" w:eastAsiaTheme="minorEastAsia" w:hAnsiTheme="majorHAnsi" w:cstheme="majorHAnsi"/>
              </w:rPr>
              <w:t xml:space="preserve"> Cognitive </w:t>
            </w:r>
            <w:r w:rsidR="009514C4">
              <w:rPr>
                <w:rFonts w:asciiTheme="majorHAnsi" w:eastAsiaTheme="minorEastAsia" w:hAnsiTheme="majorHAnsi" w:cstheme="majorHAnsi"/>
              </w:rPr>
              <w:t>&amp;</w:t>
            </w:r>
            <w:r w:rsidRPr="00F54637">
              <w:rPr>
                <w:rFonts w:asciiTheme="majorHAnsi" w:eastAsiaTheme="minorEastAsia" w:hAnsiTheme="majorHAnsi" w:cstheme="majorHAnsi"/>
              </w:rPr>
              <w:t xml:space="preserve"> Affective Processes</w:t>
            </w:r>
          </w:p>
        </w:tc>
      </w:tr>
    </w:tbl>
    <w:bookmarkEnd w:id="3"/>
    <w:p w14:paraId="523F503B" w14:textId="2034E945" w:rsidR="00222606" w:rsidRPr="00F54637" w:rsidRDefault="00222606" w:rsidP="00222606">
      <w:pPr>
        <w:widowControl w:val="0"/>
        <w:spacing w:before="120" w:after="120" w:line="240" w:lineRule="auto"/>
        <w:ind w:left="144"/>
        <w:rPr>
          <w:rFonts w:asciiTheme="majorHAnsi" w:eastAsia="Times New Roman" w:hAnsiTheme="majorHAnsi" w:cstheme="majorHAnsi"/>
          <w:b/>
          <w:bCs/>
          <w:color w:val="000000"/>
        </w:rPr>
      </w:pPr>
      <w:r w:rsidRPr="00F54637">
        <w:rPr>
          <w:rFonts w:asciiTheme="majorHAnsi" w:eastAsia="Times New Roman" w:hAnsiTheme="majorHAnsi" w:cstheme="majorHAnsi"/>
          <w:b/>
          <w:bCs/>
          <w:lang w:eastAsia="zh-CN"/>
        </w:rPr>
        <w:t>Competency 9</w:t>
      </w:r>
      <w:r w:rsidR="00E2549A">
        <w:rPr>
          <w:rFonts w:asciiTheme="majorHAnsi" w:eastAsia="Times New Roman" w:hAnsiTheme="majorHAnsi" w:cstheme="majorHAnsi"/>
          <w:b/>
          <w:bCs/>
          <w:lang w:eastAsia="zh-CN"/>
        </w:rPr>
        <w:t>.0</w:t>
      </w:r>
      <w:r w:rsidRPr="00F54637">
        <w:rPr>
          <w:rFonts w:asciiTheme="majorHAnsi" w:eastAsia="Times New Roman" w:hAnsiTheme="majorHAnsi" w:cstheme="majorHAnsi"/>
          <w:b/>
          <w:bCs/>
          <w:lang w:eastAsia="zh-CN"/>
        </w:rPr>
        <w:t xml:space="preserve">: </w:t>
      </w:r>
      <w:r w:rsidR="00F54637" w:rsidRPr="00F54637">
        <w:rPr>
          <w:rFonts w:asciiTheme="majorHAnsi" w:eastAsiaTheme="minorEastAsia" w:hAnsiTheme="majorHAnsi" w:cstheme="majorHAnsi"/>
          <w:b/>
          <w:bCs/>
        </w:rPr>
        <w:t>Evaluate Individuals, Families, Groups Communities, and Organizations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680"/>
        <w:gridCol w:w="2988"/>
      </w:tblGrid>
      <w:tr w:rsidR="00F54637" w:rsidRPr="00263D57" w14:paraId="6CA18B1C" w14:textId="77777777" w:rsidTr="00F54637">
        <w:trPr>
          <w:cantSplit/>
          <w:trHeight w:val="362"/>
          <w:tblHeader/>
        </w:trPr>
        <w:tc>
          <w:tcPr>
            <w:tcW w:w="1800" w:type="dxa"/>
            <w:tcBorders>
              <w:right w:val="single" w:sz="4" w:space="0" w:color="auto"/>
            </w:tcBorders>
            <w:vAlign w:val="center"/>
          </w:tcPr>
          <w:p w14:paraId="61F5CA90" w14:textId="79BC6FB8" w:rsidR="00F54637" w:rsidRPr="00263D57" w:rsidRDefault="00F54637" w:rsidP="00F5463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2D68DC11" w14:textId="5A2800B3" w:rsidR="00F54637" w:rsidRPr="00F54637" w:rsidRDefault="00F54637" w:rsidP="00F54637">
            <w:pPr>
              <w:widowControl w:val="0"/>
              <w:rPr>
                <w:rFonts w:asciiTheme="majorHAnsi" w:eastAsiaTheme="minorEastAsia" w:hAnsiTheme="majorHAnsi" w:cstheme="majorHAnsi"/>
              </w:rPr>
            </w:pPr>
            <w:r w:rsidRPr="00F54637">
              <w:rPr>
                <w:rFonts w:asciiTheme="majorHAnsi" w:eastAsiaTheme="minorEastAsia" w:hAnsiTheme="majorHAnsi" w:cstheme="majorHAnsi"/>
              </w:rPr>
              <w:t>HIPAA, Older Adult, and Palliative Care Quizzes</w:t>
            </w:r>
          </w:p>
        </w:tc>
        <w:tc>
          <w:tcPr>
            <w:tcW w:w="2988" w:type="dxa"/>
            <w:tcBorders>
              <w:top w:val="single" w:sz="4" w:space="0" w:color="auto"/>
              <w:left w:val="single" w:sz="4" w:space="0" w:color="auto"/>
              <w:bottom w:val="single" w:sz="4" w:space="0" w:color="auto"/>
              <w:right w:val="single" w:sz="4" w:space="0" w:color="auto"/>
            </w:tcBorders>
            <w:vAlign w:val="center"/>
          </w:tcPr>
          <w:p w14:paraId="2ACF4547" w14:textId="766E7F79" w:rsidR="00F54637" w:rsidRPr="00F54637" w:rsidRDefault="00F54637" w:rsidP="00F54637">
            <w:pPr>
              <w:rPr>
                <w:rFonts w:asciiTheme="majorHAnsi" w:eastAsia="Times New Roman" w:hAnsiTheme="majorHAnsi" w:cstheme="majorHAnsi"/>
              </w:rPr>
            </w:pPr>
            <w:r w:rsidRPr="00F54637">
              <w:rPr>
                <w:rFonts w:asciiTheme="majorHAnsi" w:eastAsiaTheme="minorEastAsia" w:hAnsiTheme="majorHAnsi" w:cstheme="majorHAnsi"/>
              </w:rPr>
              <w:t xml:space="preserve">Knowledge, Skills, </w:t>
            </w:r>
            <w:r w:rsidR="009514C4">
              <w:rPr>
                <w:rFonts w:asciiTheme="majorHAnsi" w:eastAsiaTheme="minorEastAsia" w:hAnsiTheme="majorHAnsi" w:cstheme="majorHAnsi"/>
              </w:rPr>
              <w:t xml:space="preserve">and </w:t>
            </w:r>
            <w:r w:rsidRPr="00F54637">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F54637">
              <w:rPr>
                <w:rFonts w:asciiTheme="majorHAnsi" w:eastAsiaTheme="minorEastAsia" w:hAnsiTheme="majorHAnsi" w:cstheme="majorHAnsi"/>
              </w:rPr>
              <w:t xml:space="preserve"> Affective Processes</w:t>
            </w:r>
          </w:p>
        </w:tc>
      </w:tr>
      <w:tr w:rsidR="00F54637" w:rsidRPr="00263D57" w14:paraId="733086D1" w14:textId="77777777" w:rsidTr="00F54637">
        <w:trPr>
          <w:cantSplit/>
          <w:trHeight w:val="362"/>
          <w:tblHeader/>
        </w:trPr>
        <w:tc>
          <w:tcPr>
            <w:tcW w:w="1800" w:type="dxa"/>
            <w:tcBorders>
              <w:right w:val="single" w:sz="4" w:space="0" w:color="auto"/>
            </w:tcBorders>
            <w:vAlign w:val="center"/>
          </w:tcPr>
          <w:p w14:paraId="39F40E17" w14:textId="6945F51D" w:rsidR="00F54637" w:rsidRPr="00263D57" w:rsidRDefault="00F54637" w:rsidP="00F54637">
            <w:pPr>
              <w:widowControl w:val="0"/>
              <w:rPr>
                <w:rFonts w:asciiTheme="majorHAnsi" w:eastAsiaTheme="minorEastAsia" w:hAnsiTheme="majorHAnsi" w:cstheme="majorHAnsi"/>
                <w:b/>
                <w:bCs/>
                <w:color w:val="272727"/>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62CD6318" w14:textId="129B897B" w:rsidR="00F54637" w:rsidRPr="00F54637" w:rsidRDefault="00F54637" w:rsidP="00F54637">
            <w:pPr>
              <w:widowControl w:val="0"/>
              <w:rPr>
                <w:rFonts w:asciiTheme="majorHAnsi" w:eastAsiaTheme="minorEastAsia" w:hAnsiTheme="majorHAnsi" w:cstheme="majorHAnsi"/>
              </w:rPr>
            </w:pPr>
            <w:r>
              <w:rPr>
                <w:rFonts w:asciiTheme="majorHAnsi" w:eastAsiaTheme="minorEastAsia" w:hAnsiTheme="majorHAnsi" w:cstheme="majorHAnsi"/>
              </w:rPr>
              <w:t>C</w:t>
            </w:r>
            <w:r w:rsidRPr="00F54637">
              <w:rPr>
                <w:rFonts w:asciiTheme="majorHAnsi" w:eastAsiaTheme="minorEastAsia" w:hAnsiTheme="majorHAnsi" w:cstheme="majorHAnsi"/>
              </w:rPr>
              <w:t xml:space="preserve">lass </w:t>
            </w:r>
            <w:r w:rsidR="00E2549A">
              <w:rPr>
                <w:rFonts w:asciiTheme="majorHAnsi" w:eastAsiaTheme="minorEastAsia" w:hAnsiTheme="majorHAnsi" w:cstheme="majorHAnsi"/>
              </w:rPr>
              <w:t>D</w:t>
            </w:r>
            <w:r w:rsidRPr="00F54637">
              <w:rPr>
                <w:rFonts w:asciiTheme="majorHAnsi" w:eastAsiaTheme="minorEastAsia" w:hAnsiTheme="majorHAnsi" w:cstheme="majorHAnsi"/>
              </w:rPr>
              <w:t xml:space="preserve">iscussions </w:t>
            </w:r>
            <w:r w:rsidR="00E2549A">
              <w:rPr>
                <w:rFonts w:asciiTheme="majorHAnsi" w:eastAsiaTheme="minorEastAsia" w:hAnsiTheme="majorHAnsi" w:cstheme="majorHAnsi"/>
              </w:rPr>
              <w:t>S</w:t>
            </w:r>
            <w:r w:rsidRPr="00F54637">
              <w:rPr>
                <w:rFonts w:asciiTheme="majorHAnsi" w:eastAsiaTheme="minorEastAsia" w:hAnsiTheme="majorHAnsi" w:cstheme="majorHAnsi"/>
              </w:rPr>
              <w:t xml:space="preserve">urrounding </w:t>
            </w:r>
            <w:r w:rsidR="00E2549A">
              <w:rPr>
                <w:rFonts w:asciiTheme="majorHAnsi" w:eastAsiaTheme="minorEastAsia" w:hAnsiTheme="majorHAnsi" w:cstheme="majorHAnsi"/>
              </w:rPr>
              <w:t>E</w:t>
            </w:r>
            <w:r w:rsidRPr="00F54637">
              <w:rPr>
                <w:rFonts w:asciiTheme="majorHAnsi" w:eastAsiaTheme="minorEastAsia" w:hAnsiTheme="majorHAnsi" w:cstheme="majorHAnsi"/>
              </w:rPr>
              <w:t xml:space="preserve">valuating </w:t>
            </w:r>
            <w:r w:rsidR="00E2549A">
              <w:rPr>
                <w:rFonts w:asciiTheme="majorHAnsi" w:eastAsiaTheme="minorEastAsia" w:hAnsiTheme="majorHAnsi" w:cstheme="majorHAnsi"/>
              </w:rPr>
              <w:t>P</w:t>
            </w:r>
            <w:r w:rsidRPr="00F54637">
              <w:rPr>
                <w:rFonts w:asciiTheme="majorHAnsi" w:eastAsiaTheme="minorEastAsia" w:hAnsiTheme="majorHAnsi" w:cstheme="majorHAnsi"/>
              </w:rPr>
              <w:t xml:space="preserve">olicies, </w:t>
            </w:r>
            <w:r w:rsidR="00E2549A">
              <w:rPr>
                <w:rFonts w:asciiTheme="majorHAnsi" w:eastAsiaTheme="minorEastAsia" w:hAnsiTheme="majorHAnsi" w:cstheme="majorHAnsi"/>
              </w:rPr>
              <w:t>P</w:t>
            </w:r>
            <w:r w:rsidRPr="00F54637">
              <w:rPr>
                <w:rFonts w:asciiTheme="majorHAnsi" w:eastAsiaTheme="minorEastAsia" w:hAnsiTheme="majorHAnsi" w:cstheme="majorHAnsi"/>
              </w:rPr>
              <w:t xml:space="preserve">rocedures, and </w:t>
            </w:r>
            <w:r w:rsidR="00E2549A">
              <w:rPr>
                <w:rFonts w:asciiTheme="majorHAnsi" w:eastAsiaTheme="minorEastAsia" w:hAnsiTheme="majorHAnsi" w:cstheme="majorHAnsi"/>
              </w:rPr>
              <w:t>O</w:t>
            </w:r>
            <w:r w:rsidRPr="00F54637">
              <w:rPr>
                <w:rFonts w:asciiTheme="majorHAnsi" w:eastAsiaTheme="minorEastAsia" w:hAnsiTheme="majorHAnsi" w:cstheme="majorHAnsi"/>
              </w:rPr>
              <w:t xml:space="preserve">utcomes of </w:t>
            </w:r>
            <w:r w:rsidR="009514C4">
              <w:rPr>
                <w:rFonts w:asciiTheme="majorHAnsi" w:eastAsiaTheme="minorEastAsia" w:hAnsiTheme="majorHAnsi" w:cstheme="majorHAnsi"/>
              </w:rPr>
              <w:t>C</w:t>
            </w:r>
            <w:r w:rsidRPr="00F54637">
              <w:rPr>
                <w:rFonts w:asciiTheme="majorHAnsi" w:eastAsiaTheme="minorEastAsia" w:hAnsiTheme="majorHAnsi" w:cstheme="majorHAnsi"/>
              </w:rPr>
              <w:t xml:space="preserve">ritical </w:t>
            </w:r>
            <w:r w:rsidR="009514C4">
              <w:rPr>
                <w:rFonts w:asciiTheme="majorHAnsi" w:eastAsiaTheme="minorEastAsia" w:hAnsiTheme="majorHAnsi" w:cstheme="majorHAnsi"/>
              </w:rPr>
              <w:t>P</w:t>
            </w:r>
            <w:r w:rsidRPr="00F54637">
              <w:rPr>
                <w:rFonts w:asciiTheme="majorHAnsi" w:eastAsiaTheme="minorEastAsia" w:hAnsiTheme="majorHAnsi" w:cstheme="majorHAnsi"/>
              </w:rPr>
              <w:t xml:space="preserve">athways, </w:t>
            </w:r>
            <w:r w:rsidR="009514C4">
              <w:rPr>
                <w:rFonts w:asciiTheme="majorHAnsi" w:eastAsiaTheme="minorEastAsia" w:hAnsiTheme="majorHAnsi" w:cstheme="majorHAnsi"/>
              </w:rPr>
              <w:t>H</w:t>
            </w:r>
            <w:r w:rsidRPr="00F54637">
              <w:rPr>
                <w:rFonts w:asciiTheme="majorHAnsi" w:eastAsiaTheme="minorEastAsia" w:hAnsiTheme="majorHAnsi" w:cstheme="majorHAnsi"/>
              </w:rPr>
              <w:t xml:space="preserve">ealth </w:t>
            </w:r>
            <w:r w:rsidR="009514C4">
              <w:rPr>
                <w:rFonts w:asciiTheme="majorHAnsi" w:eastAsiaTheme="minorEastAsia" w:hAnsiTheme="majorHAnsi" w:cstheme="majorHAnsi"/>
              </w:rPr>
              <w:t>O</w:t>
            </w:r>
            <w:r w:rsidRPr="00F54637">
              <w:rPr>
                <w:rFonts w:asciiTheme="majorHAnsi" w:eastAsiaTheme="minorEastAsia" w:hAnsiTheme="majorHAnsi" w:cstheme="majorHAnsi"/>
              </w:rPr>
              <w:t>utcomes</w:t>
            </w:r>
          </w:p>
        </w:tc>
        <w:tc>
          <w:tcPr>
            <w:tcW w:w="2988" w:type="dxa"/>
            <w:tcBorders>
              <w:top w:val="single" w:sz="4" w:space="0" w:color="auto"/>
              <w:left w:val="single" w:sz="4" w:space="0" w:color="auto"/>
              <w:bottom w:val="single" w:sz="4" w:space="0" w:color="auto"/>
              <w:right w:val="single" w:sz="4" w:space="0" w:color="auto"/>
            </w:tcBorders>
            <w:vAlign w:val="center"/>
          </w:tcPr>
          <w:p w14:paraId="7C5F6848" w14:textId="51BB616C" w:rsidR="00F54637" w:rsidRPr="00F54637" w:rsidRDefault="00F54637" w:rsidP="00F54637">
            <w:pPr>
              <w:rPr>
                <w:rFonts w:asciiTheme="majorHAnsi" w:eastAsia="Times New Roman" w:hAnsiTheme="majorHAnsi" w:cstheme="majorHAnsi"/>
              </w:rPr>
            </w:pPr>
            <w:r w:rsidRPr="00F54637">
              <w:rPr>
                <w:rFonts w:asciiTheme="majorHAnsi" w:eastAsiaTheme="minorEastAsia" w:hAnsiTheme="majorHAnsi" w:cstheme="majorHAnsi"/>
              </w:rPr>
              <w:t xml:space="preserve">Knowledge, Values, Skills, </w:t>
            </w:r>
            <w:r w:rsidR="009514C4">
              <w:rPr>
                <w:rFonts w:asciiTheme="majorHAnsi" w:eastAsiaTheme="minorEastAsia" w:hAnsiTheme="majorHAnsi" w:cstheme="majorHAnsi"/>
              </w:rPr>
              <w:t xml:space="preserve">and </w:t>
            </w:r>
            <w:r w:rsidRPr="00F54637">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F54637">
              <w:rPr>
                <w:rFonts w:asciiTheme="majorHAnsi" w:eastAsiaTheme="minorEastAsia" w:hAnsiTheme="majorHAnsi" w:cstheme="majorHAnsi"/>
              </w:rPr>
              <w:t xml:space="preserve"> Affective Processes</w:t>
            </w:r>
          </w:p>
        </w:tc>
      </w:tr>
      <w:tr w:rsidR="00F54637" w:rsidRPr="00263D57" w14:paraId="00B28138" w14:textId="77777777" w:rsidTr="00F54637">
        <w:trPr>
          <w:cantSplit/>
          <w:trHeight w:val="362"/>
          <w:tblHeader/>
        </w:trPr>
        <w:tc>
          <w:tcPr>
            <w:tcW w:w="1800" w:type="dxa"/>
            <w:tcBorders>
              <w:right w:val="single" w:sz="4" w:space="0" w:color="auto"/>
            </w:tcBorders>
            <w:vAlign w:val="center"/>
          </w:tcPr>
          <w:p w14:paraId="0B9BD61B" w14:textId="3BD93FD0" w:rsidR="00F54637" w:rsidRPr="00263D57" w:rsidRDefault="00F54637" w:rsidP="00F54637">
            <w:pPr>
              <w:widowControl w:val="0"/>
              <w:rPr>
                <w:rFonts w:asciiTheme="majorHAnsi" w:eastAsiaTheme="minorEastAsia" w:hAnsiTheme="majorHAnsi" w:cstheme="majorHAnsi"/>
                <w:b/>
                <w:bCs/>
                <w:color w:val="272727"/>
              </w:rPr>
            </w:pPr>
            <w:r w:rsidRPr="00263D57">
              <w:rPr>
                <w:rFonts w:asciiTheme="majorHAnsi" w:eastAsiaTheme="minorEastAsia" w:hAnsiTheme="majorHAnsi" w:cstheme="majorHAnsi"/>
                <w:b/>
                <w:bCs/>
                <w:color w:val="272727"/>
              </w:rPr>
              <w:t>Assignment</w:t>
            </w:r>
          </w:p>
        </w:tc>
        <w:tc>
          <w:tcPr>
            <w:tcW w:w="4680" w:type="dxa"/>
            <w:tcBorders>
              <w:top w:val="single" w:sz="4" w:space="0" w:color="auto"/>
              <w:left w:val="single" w:sz="4" w:space="0" w:color="auto"/>
              <w:bottom w:val="single" w:sz="4" w:space="0" w:color="auto"/>
              <w:right w:val="single" w:sz="4" w:space="0" w:color="auto"/>
            </w:tcBorders>
            <w:vAlign w:val="center"/>
          </w:tcPr>
          <w:p w14:paraId="74717CAF" w14:textId="350E4F3D" w:rsidR="00F54637" w:rsidRPr="00F54637" w:rsidRDefault="00F54637" w:rsidP="00F54637">
            <w:pPr>
              <w:widowControl w:val="0"/>
              <w:rPr>
                <w:rFonts w:asciiTheme="majorHAnsi" w:eastAsiaTheme="minorEastAsia" w:hAnsiTheme="majorHAnsi" w:cstheme="majorHAnsi"/>
              </w:rPr>
            </w:pPr>
            <w:r w:rsidRPr="00F54637">
              <w:rPr>
                <w:rFonts w:asciiTheme="majorHAnsi" w:eastAsiaTheme="minorEastAsia" w:hAnsiTheme="majorHAnsi" w:cstheme="majorHAnsi"/>
              </w:rPr>
              <w:t>Target Population Paper 2</w:t>
            </w:r>
          </w:p>
        </w:tc>
        <w:tc>
          <w:tcPr>
            <w:tcW w:w="2988" w:type="dxa"/>
            <w:tcBorders>
              <w:top w:val="single" w:sz="4" w:space="0" w:color="auto"/>
              <w:left w:val="single" w:sz="4" w:space="0" w:color="auto"/>
              <w:bottom w:val="single" w:sz="4" w:space="0" w:color="auto"/>
              <w:right w:val="single" w:sz="4" w:space="0" w:color="auto"/>
            </w:tcBorders>
            <w:vAlign w:val="center"/>
          </w:tcPr>
          <w:p w14:paraId="40C92C3A" w14:textId="3EDBABCF" w:rsidR="00F54637" w:rsidRPr="00F54637" w:rsidRDefault="00F54637" w:rsidP="00F54637">
            <w:pPr>
              <w:rPr>
                <w:rFonts w:asciiTheme="majorHAnsi" w:eastAsiaTheme="minorEastAsia" w:hAnsiTheme="majorHAnsi" w:cstheme="majorHAnsi"/>
              </w:rPr>
            </w:pPr>
            <w:r w:rsidRPr="00F54637">
              <w:rPr>
                <w:rFonts w:asciiTheme="majorHAnsi" w:eastAsiaTheme="minorEastAsia" w:hAnsiTheme="majorHAnsi" w:cstheme="majorHAnsi"/>
              </w:rPr>
              <w:t xml:space="preserve">Knowledge, Skills, </w:t>
            </w:r>
            <w:r w:rsidR="009514C4">
              <w:rPr>
                <w:rFonts w:asciiTheme="majorHAnsi" w:eastAsiaTheme="minorEastAsia" w:hAnsiTheme="majorHAnsi" w:cstheme="majorHAnsi"/>
              </w:rPr>
              <w:t xml:space="preserve">and </w:t>
            </w:r>
            <w:r w:rsidRPr="00F54637">
              <w:rPr>
                <w:rFonts w:asciiTheme="majorHAnsi" w:eastAsiaTheme="minorEastAsia" w:hAnsiTheme="majorHAnsi" w:cstheme="majorHAnsi"/>
              </w:rPr>
              <w:t xml:space="preserve">Cognitive </w:t>
            </w:r>
            <w:r w:rsidR="009514C4">
              <w:rPr>
                <w:rFonts w:asciiTheme="majorHAnsi" w:eastAsiaTheme="minorEastAsia" w:hAnsiTheme="majorHAnsi" w:cstheme="majorHAnsi"/>
              </w:rPr>
              <w:t>&amp;</w:t>
            </w:r>
            <w:r w:rsidRPr="00F54637">
              <w:rPr>
                <w:rFonts w:asciiTheme="majorHAnsi" w:eastAsiaTheme="minorEastAsia" w:hAnsiTheme="majorHAnsi" w:cstheme="majorHAnsi"/>
              </w:rPr>
              <w:t xml:space="preserve"> Affective Processes</w:t>
            </w:r>
          </w:p>
        </w:tc>
      </w:tr>
    </w:tbl>
    <w:p w14:paraId="1943C91C" w14:textId="77777777" w:rsidR="009514C4" w:rsidRPr="009514C4" w:rsidRDefault="009514C4" w:rsidP="009514C4">
      <w:pPr>
        <w:widowControl w:val="0"/>
        <w:tabs>
          <w:tab w:val="left" w:pos="-720"/>
        </w:tabs>
        <w:suppressAutoHyphens/>
        <w:spacing w:after="0" w:line="240" w:lineRule="auto"/>
        <w:rPr>
          <w:rFonts w:ascii="Calibri Light" w:eastAsia="Times New Roman" w:hAnsi="Calibri Light" w:cs="Calibri Light"/>
          <w:b/>
          <w:color w:val="922247"/>
        </w:rPr>
      </w:pPr>
    </w:p>
    <w:p w14:paraId="0D5E9ECB" w14:textId="0C5AFA5F"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01FE88D3" w14:textId="77777777" w:rsidR="00263D57" w:rsidRPr="00263D57" w:rsidRDefault="00263D57" w:rsidP="009514C4">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1CD3A72C"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7EC11661" w14:textId="77777777" w:rsidR="00263D57" w:rsidRPr="00263D57" w:rsidRDefault="00263D57" w:rsidP="00E3038D">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50847E73" w14:textId="77777777" w:rsidR="00263D57" w:rsidRPr="00263D57" w:rsidRDefault="00263D57" w:rsidP="00E3038D">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77318E96" w14:textId="6FA2C94D" w:rsidR="00263D57" w:rsidRPr="00F54637" w:rsidRDefault="00263D57" w:rsidP="00E3038D">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67CADD80" w14:textId="77777777" w:rsidR="007C6DFF" w:rsidRDefault="007C6DFF" w:rsidP="007C6DFF">
      <w:pPr>
        <w:widowControl w:val="0"/>
        <w:spacing w:after="0" w:line="240" w:lineRule="auto"/>
        <w:ind w:left="144"/>
        <w:rPr>
          <w:rFonts w:ascii="Calibri Light" w:eastAsia="Times New Roman" w:hAnsi="Calibri Light" w:cs="Calibri Light"/>
          <w:b/>
        </w:rPr>
      </w:pPr>
    </w:p>
    <w:p w14:paraId="4337FA5E" w14:textId="1C46EBA5" w:rsidR="00263D57" w:rsidRPr="00263D57" w:rsidRDefault="00263D57" w:rsidP="007C6DFF">
      <w:pPr>
        <w:widowControl w:val="0"/>
        <w:spacing w:after="0" w:line="240" w:lineRule="auto"/>
        <w:ind w:left="144"/>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558CB4F3"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1206AF16"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2577AC8B"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7B232A42"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0F19170C"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5095DE95"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2088CEF3"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3B780B6E" w14:textId="77777777" w:rsidR="00263D57" w:rsidRPr="00263D57" w:rsidRDefault="00263D57" w:rsidP="00E3038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075B5BEC"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4" w:name="_Hlk97204404"/>
      <w:r w:rsidRPr="00CC37F0">
        <w:rPr>
          <w:rFonts w:asciiTheme="majorHAnsi" w:hAnsiTheme="majorHAnsi" w:cstheme="majorHAnsi"/>
          <w:b/>
          <w:bCs/>
          <w:color w:val="922247"/>
          <w:shd w:val="clear" w:color="auto" w:fill="FFFFFF"/>
        </w:rPr>
        <w:lastRenderedPageBreak/>
        <w:t>POLICIES &amp; RESOURCES</w:t>
      </w:r>
    </w:p>
    <w:p w14:paraId="56E221DC" w14:textId="77777777" w:rsidR="00CF0D90" w:rsidRPr="00CF0D90" w:rsidRDefault="00CF0D90" w:rsidP="007C6DFF">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3C39C672"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0F7ECEDF"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0ED2F11E"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4D78D6E7"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2FD92EF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9EA90EB"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76C65824"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323055F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035DB195"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3C7248FE"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07670408" w14:textId="11602148"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16124C8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lastRenderedPageBreak/>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70E6B33"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5F33580B" w14:textId="360A2E5A"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w:t>
      </w:r>
      <w:r w:rsidR="009475B7">
        <w:rPr>
          <w:rFonts w:ascii="Calibri Light" w:eastAsia="Times New Roman" w:hAnsi="Calibri Light" w:cs="Calibri Light"/>
        </w:rPr>
        <w:t xml:space="preserve">and </w:t>
      </w:r>
      <w:r w:rsidRPr="00263D57">
        <w:rPr>
          <w:rFonts w:ascii="Calibri Light" w:eastAsia="Times New Roman" w:hAnsi="Calibri Light" w:cs="Calibri Light"/>
        </w:rPr>
        <w:t xml:space="preserve">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4FC59A00"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6AB1E370"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456F400A"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57F89F3D"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7801DEAB"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7AC83B75"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6E9DE2B9"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3A0FD0B6"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0BC6B98D"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61C90B1F"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78BC873D"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lastRenderedPageBreak/>
        <w:t>Important Contact Information</w:t>
      </w:r>
    </w:p>
    <w:p w14:paraId="739D2D56"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6FE137F2"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2E2C3AEC"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71DD3AE2"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4F28F76C"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71A8C5D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72BBDB78"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2BDF7452"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065C71DF" w14:textId="77777777" w:rsidR="0093141A" w:rsidRDefault="0093141A" w:rsidP="00263D57">
      <w:pPr>
        <w:widowControl w:val="0"/>
        <w:spacing w:after="0" w:line="240" w:lineRule="auto"/>
        <w:ind w:left="144"/>
        <w:rPr>
          <w:rFonts w:ascii="Calibri Light" w:eastAsia="Times New Roman" w:hAnsi="Calibri Light" w:cs="Calibri Light"/>
        </w:rPr>
      </w:pPr>
    </w:p>
    <w:p w14:paraId="367E2CA8" w14:textId="712DD54A"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183EBB8"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5CF6BEA5"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93141A">
          <w:rPr>
            <w:rFonts w:ascii="Calibri Light" w:eastAsiaTheme="majorEastAsia" w:hAnsi="Calibri Light" w:cs="Calibri Light"/>
            <w:color w:val="4472C4" w:themeColor="accent1"/>
            <w:u w:val="single"/>
          </w:rPr>
          <w:t>Turn-It-In</w:t>
        </w:r>
      </w:hyperlink>
      <w:r w:rsidRPr="00263D57">
        <w:rPr>
          <w:rFonts w:ascii="Calibri Light" w:eastAsia="Times New Roman" w:hAnsi="Calibri Light" w:cs="Calibri Light"/>
        </w:rPr>
        <w:t xml:space="preserve"> website.</w:t>
      </w:r>
    </w:p>
    <w:p w14:paraId="00FCA0C1"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76AFB34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6CF0876E" w14:textId="77777777" w:rsidR="0093141A" w:rsidRDefault="0093141A" w:rsidP="0093141A">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Times New Roman" w:hAnsi="Calibri Light" w:cs="Calibri Light"/>
          <w:b/>
        </w:rPr>
      </w:pPr>
    </w:p>
    <w:p w14:paraId="4D7E6ABD" w14:textId="199B1139" w:rsidR="00263D57" w:rsidRPr="0093141A" w:rsidRDefault="00263D57" w:rsidP="0093141A">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93141A">
        <w:rPr>
          <w:rFonts w:asciiTheme="majorHAnsi" w:eastAsia="Times New Roman" w:hAnsiTheme="majorHAnsi" w:cstheme="majorHAnsi"/>
          <w:b/>
        </w:rPr>
        <w:t>Grading Criteria</w:t>
      </w:r>
    </w:p>
    <w:p w14:paraId="05D1AAE8" w14:textId="415B7697" w:rsidR="00263D57" w:rsidRPr="0093141A" w:rsidRDefault="0093141A" w:rsidP="0093141A">
      <w:pPr>
        <w:shd w:val="clear" w:color="auto" w:fill="FFFFFF"/>
        <w:spacing w:after="0" w:line="240" w:lineRule="auto"/>
        <w:rPr>
          <w:rFonts w:asciiTheme="majorHAnsi" w:eastAsia="Times New Roman" w:hAnsiTheme="majorHAnsi" w:cstheme="majorHAnsi"/>
          <w:color w:val="212121"/>
        </w:rPr>
      </w:pPr>
      <w:r w:rsidRPr="0093141A">
        <w:rPr>
          <w:rFonts w:asciiTheme="majorHAnsi" w:eastAsia="Times New Roman" w:hAnsiTheme="majorHAnsi" w:cstheme="majorHAnsi"/>
          <w:color w:val="212121"/>
        </w:rPr>
        <w:t>Grades are based on the following criteria:</w:t>
      </w:r>
    </w:p>
    <w:p w14:paraId="24617A51" w14:textId="77777777" w:rsidR="0093141A" w:rsidRPr="009E6B32" w:rsidRDefault="0093141A" w:rsidP="0093141A">
      <w:pPr>
        <w:spacing w:after="0"/>
        <w:rPr>
          <w:rFonts w:asciiTheme="majorHAnsi" w:eastAsiaTheme="minorEastAsia" w:hAnsiTheme="majorHAnsi" w:cstheme="majorBidi"/>
        </w:rPr>
      </w:pPr>
    </w:p>
    <w:p w14:paraId="4A9E2D8C" w14:textId="77777777" w:rsidR="0093141A" w:rsidRPr="009E6B32" w:rsidRDefault="0093141A" w:rsidP="0093141A">
      <w:pPr>
        <w:spacing w:after="0"/>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31462F93" w14:textId="77777777" w:rsidR="0093141A" w:rsidRPr="009E6B32" w:rsidRDefault="0093141A" w:rsidP="0093141A">
      <w:pPr>
        <w:spacing w:after="0"/>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6C9BDA77" w14:textId="77777777" w:rsidR="0093141A" w:rsidRPr="009E6B32" w:rsidRDefault="0093141A" w:rsidP="0093141A">
      <w:pPr>
        <w:spacing w:after="0"/>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3218ECAF" w14:textId="77777777" w:rsidR="0093141A" w:rsidRPr="009E6B32" w:rsidRDefault="0093141A" w:rsidP="0093141A">
      <w:pPr>
        <w:spacing w:after="0"/>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013CCD52" w14:textId="77777777" w:rsidR="0093141A" w:rsidRPr="009E6B32" w:rsidRDefault="0093141A" w:rsidP="0093141A">
      <w:pPr>
        <w:spacing w:after="0"/>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149D6ACE" w14:textId="77777777" w:rsidR="0093141A" w:rsidRPr="009E6B32" w:rsidRDefault="0093141A" w:rsidP="0093141A">
      <w:pPr>
        <w:spacing w:after="0"/>
        <w:rPr>
          <w:rFonts w:asciiTheme="majorHAnsi" w:eastAsiaTheme="minorEastAsia" w:hAnsiTheme="majorHAnsi" w:cstheme="majorHAnsi"/>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29D7B946"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53EB7185"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Caption w:val="Grading scale, grade and percentages"/>
      </w:tblPr>
      <w:tblGrid>
        <w:gridCol w:w="1035"/>
        <w:gridCol w:w="2310"/>
      </w:tblGrid>
      <w:tr w:rsidR="0093141A" w:rsidRPr="009E6B32" w14:paraId="713DD301" w14:textId="77777777" w:rsidTr="000B3D6B">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3FF9CE64" w14:textId="77777777" w:rsidR="0093141A" w:rsidRPr="009E6B32" w:rsidRDefault="0093141A" w:rsidP="000B3D6B">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D6FB348" w14:textId="77777777" w:rsidR="0093141A" w:rsidRPr="009E6B32" w:rsidRDefault="0093141A" w:rsidP="000B3D6B">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93141A" w:rsidRPr="009E6B32" w14:paraId="6D9E60B1" w14:textId="77777777" w:rsidTr="000B3D6B">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6BD4C552"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5CA2D3A6"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93141A" w:rsidRPr="009E6B32" w14:paraId="6FDF282E" w14:textId="77777777" w:rsidTr="000B3D6B">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6FF05AE3"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72DBA894"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93141A" w:rsidRPr="009E6B32" w14:paraId="128AADE6" w14:textId="77777777" w:rsidTr="000B3D6B">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5F1554A3"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505CC8A8"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93141A" w:rsidRPr="009E6B32" w14:paraId="766DCB51"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D3E145D"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1A01C64"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93141A" w:rsidRPr="009E6B32" w14:paraId="78FB362C"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D1DDBF5"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D8C4336"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93141A" w:rsidRPr="009E6B32" w14:paraId="13695C28"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85A21BB"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4CCE491"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93141A" w:rsidRPr="009E6B32" w14:paraId="457FB4B9"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C0116F7"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0DAD08E"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93141A" w:rsidRPr="009E6B32" w14:paraId="5E3DA3A6"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F44EE94"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28187A6"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93141A" w:rsidRPr="009E6B32" w14:paraId="66A5F2D6"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DBC07EB"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188C2CD"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93141A" w:rsidRPr="009E6B32" w14:paraId="159F743A"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761D6B5"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F76A4DC"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93141A" w:rsidRPr="009E6B32" w14:paraId="4A0C078B" w14:textId="77777777" w:rsidTr="000B3D6B">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13A828E" w14:textId="77777777" w:rsidR="0093141A" w:rsidRPr="009E6B32" w:rsidRDefault="0093141A"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CAF3EE0" w14:textId="77777777" w:rsidR="0093141A" w:rsidRPr="009E6B32" w:rsidRDefault="0093141A"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3B08F7F8" w14:textId="77777777" w:rsidR="0093141A" w:rsidRDefault="0093141A" w:rsidP="0093141A">
      <w:pPr>
        <w:spacing w:after="0" w:line="240" w:lineRule="auto"/>
        <w:rPr>
          <w:rFonts w:asciiTheme="majorHAnsi" w:hAnsiTheme="majorHAnsi" w:cstheme="majorHAnsi"/>
          <w:b/>
          <w:spacing w:val="6"/>
        </w:rPr>
      </w:pPr>
    </w:p>
    <w:p w14:paraId="5E31DEBD" w14:textId="0F07D87D"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0E97266B" w14:textId="1A5A1221" w:rsidR="0093141A" w:rsidRPr="00690FA8" w:rsidRDefault="008D1AB6" w:rsidP="00690FA8">
      <w:pPr>
        <w:spacing w:after="0"/>
        <w:rPr>
          <w:rFonts w:asciiTheme="majorHAnsi" w:hAnsiTheme="majorHAnsi" w:cstheme="majorHAnsi"/>
        </w:rPr>
      </w:pPr>
      <w:r w:rsidRPr="0093141A">
        <w:rPr>
          <w:rFonts w:asciiTheme="majorHAnsi"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013F40EC"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1CDA1944" w14:textId="036EA8B3" w:rsidR="0093141A" w:rsidRPr="009E6B32" w:rsidRDefault="0093141A" w:rsidP="0093141A">
      <w:pPr>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w:t>
      </w:r>
      <w:r w:rsidR="009475B7">
        <w:rPr>
          <w:rFonts w:asciiTheme="majorHAnsi" w:eastAsiaTheme="minorEastAsia" w:hAnsiTheme="majorHAnsi" w:cstheme="majorHAnsi"/>
        </w:rPr>
        <w:t>grades</w:t>
      </w:r>
      <w:r w:rsidRPr="009E6B32">
        <w:rPr>
          <w:rFonts w:asciiTheme="majorHAnsi" w:eastAsiaTheme="minorEastAsia" w:hAnsiTheme="majorHAnsi" w:cstheme="majorHAnsi"/>
        </w:rPr>
        <w:t xml:space="preserve"> awarded by the instructor will be considered final for that activity or assignment. </w:t>
      </w:r>
    </w:p>
    <w:p w14:paraId="095F48CA"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4"/>
    <w:p w14:paraId="4DEC01A4" w14:textId="77777777" w:rsidR="0093141A" w:rsidRPr="009E6B32" w:rsidRDefault="0093141A" w:rsidP="0093141A">
      <w:pPr>
        <w:ind w:left="144"/>
        <w:rPr>
          <w:rFonts w:asciiTheme="majorHAnsi" w:eastAsiaTheme="minorEastAsia" w:hAnsiTheme="majorHAnsi" w:cstheme="majorHAnsi"/>
        </w:rPr>
      </w:pPr>
      <w:r w:rsidRPr="009E6B32">
        <w:rPr>
          <w:rFonts w:asciiTheme="majorHAnsi" w:eastAsiaTheme="minorEastAsia" w:hAnsiTheme="majorHAnsi" w:cstheme="majorHAnsi"/>
        </w:rPr>
        <w:lastRenderedPageBreak/>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1DF83C9" w14:textId="348911E0" w:rsidR="00AC7A3E" w:rsidRPr="0093141A" w:rsidRDefault="00CC37F0" w:rsidP="0093141A">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p>
    <w:p w14:paraId="0E3CFCBF" w14:textId="633D6FD7" w:rsidR="00AC7A3E" w:rsidRPr="00625962" w:rsidRDefault="00AC7A3E" w:rsidP="001B5CFC">
      <w:pPr>
        <w:spacing w:after="0"/>
        <w:rPr>
          <w:rFonts w:asciiTheme="majorHAnsi" w:hAnsiTheme="majorHAnsi" w:cstheme="majorHAnsi"/>
        </w:rPr>
      </w:pPr>
      <w:r w:rsidRPr="00625962">
        <w:rPr>
          <w:rFonts w:asciiTheme="majorHAnsi" w:hAnsiTheme="majorHAnsi" w:cstheme="majorHAnsi"/>
        </w:rPr>
        <w:t>Students must submit all assignments using the assignment links in Sakai, unless otherwise instructed by the professor.</w:t>
      </w:r>
    </w:p>
    <w:p w14:paraId="528CDE7E" w14:textId="15769BED" w:rsidR="00AC7A3E" w:rsidRPr="00B94318" w:rsidRDefault="00466D71" w:rsidP="00434920">
      <w:pPr>
        <w:tabs>
          <w:tab w:val="left" w:pos="720"/>
          <w:tab w:val="num" w:pos="1440"/>
        </w:tabs>
        <w:spacing w:before="120" w:after="120" w:line="240" w:lineRule="auto"/>
        <w:outlineLvl w:val="0"/>
        <w:rPr>
          <w:rFonts w:asciiTheme="majorHAnsi" w:hAnsiTheme="majorHAnsi" w:cstheme="majorHAnsi"/>
        </w:rPr>
      </w:pPr>
      <w:r w:rsidRPr="00B94318">
        <w:rPr>
          <w:rFonts w:asciiTheme="majorHAnsi" w:hAnsiTheme="majorHAnsi" w:cstheme="majorHAnsi"/>
          <w:b/>
          <w:bCs/>
        </w:rPr>
        <w:t>Assignment 1: Beginning of Class Reflection Student Portfolio/Chosen Target Population</w:t>
      </w:r>
      <w:r w:rsidR="003F04C4" w:rsidRPr="00B94318">
        <w:rPr>
          <w:rFonts w:asciiTheme="majorHAnsi" w:hAnsiTheme="majorHAnsi" w:cstheme="majorHAnsi"/>
        </w:rPr>
        <w:t xml:space="preserve"> (2</w:t>
      </w:r>
      <w:r w:rsidR="00513196" w:rsidRPr="00B94318">
        <w:rPr>
          <w:rFonts w:asciiTheme="majorHAnsi" w:hAnsiTheme="majorHAnsi" w:cstheme="majorHAnsi"/>
        </w:rPr>
        <w:t xml:space="preserve"> </w:t>
      </w:r>
      <w:r w:rsidR="00B94318">
        <w:rPr>
          <w:rFonts w:asciiTheme="majorHAnsi" w:hAnsiTheme="majorHAnsi" w:cstheme="majorHAnsi"/>
        </w:rPr>
        <w:t>pages, 50 points)</w:t>
      </w:r>
    </w:p>
    <w:p w14:paraId="1E609089" w14:textId="629C0CFB" w:rsidR="00AC7A3E" w:rsidRPr="001A0845" w:rsidRDefault="00AC7A3E" w:rsidP="00A931A0">
      <w:pPr>
        <w:tabs>
          <w:tab w:val="left" w:pos="720"/>
          <w:tab w:val="num" w:pos="1440"/>
        </w:tabs>
        <w:spacing w:before="120" w:after="120" w:line="240" w:lineRule="auto"/>
        <w:ind w:left="144"/>
        <w:outlineLvl w:val="0"/>
        <w:rPr>
          <w:rFonts w:asciiTheme="majorHAnsi" w:hAnsiTheme="majorHAnsi" w:cstheme="majorHAnsi"/>
          <w:b/>
        </w:rPr>
      </w:pPr>
      <w:r w:rsidRPr="001A0845">
        <w:rPr>
          <w:rFonts w:asciiTheme="majorHAnsi" w:hAnsiTheme="majorHAnsi" w:cstheme="majorHAnsi"/>
        </w:rPr>
        <w:t xml:space="preserve">Students should submit a written 2-page reflection paper where the student discusses some reasons for taking this course. The student should share an interest </w:t>
      </w:r>
      <w:r w:rsidR="009475B7">
        <w:rPr>
          <w:rFonts w:asciiTheme="majorHAnsi" w:hAnsiTheme="majorHAnsi" w:cstheme="majorHAnsi"/>
        </w:rPr>
        <w:t>in</w:t>
      </w:r>
      <w:r w:rsidRPr="001A0845">
        <w:rPr>
          <w:rFonts w:asciiTheme="majorHAnsi" w:hAnsiTheme="majorHAnsi" w:cstheme="majorHAnsi"/>
        </w:rPr>
        <w:t xml:space="preserve"> future social work practice. This assignment is to be posted in the Assignments Section of Sakai</w:t>
      </w:r>
      <w:r w:rsidR="009475B7">
        <w:rPr>
          <w:rFonts w:asciiTheme="majorHAnsi" w:hAnsiTheme="majorHAnsi" w:cstheme="majorHAnsi"/>
        </w:rPr>
        <w:t>,</w:t>
      </w:r>
      <w:r w:rsidRPr="001A0845">
        <w:rPr>
          <w:rFonts w:asciiTheme="majorHAnsi" w:hAnsiTheme="majorHAnsi" w:cstheme="majorHAnsi"/>
        </w:rPr>
        <w:t xml:space="preserve"> adhering to </w:t>
      </w:r>
      <w:r w:rsidR="009475B7">
        <w:rPr>
          <w:rFonts w:asciiTheme="majorHAnsi" w:hAnsiTheme="majorHAnsi" w:cstheme="majorHAnsi"/>
        </w:rPr>
        <w:t xml:space="preserve">the </w:t>
      </w:r>
      <w:r w:rsidRPr="001A0845">
        <w:rPr>
          <w:rFonts w:asciiTheme="majorHAnsi" w:hAnsiTheme="majorHAnsi" w:cstheme="majorHAnsi"/>
        </w:rPr>
        <w:t xml:space="preserve">due date above. Students can receive up to 50 pts for this assignment. </w:t>
      </w:r>
    </w:p>
    <w:p w14:paraId="7995A5C5" w14:textId="68B77F32" w:rsidR="00AC7A3E" w:rsidRPr="0039791F" w:rsidRDefault="00AC7A3E" w:rsidP="00A931A0">
      <w:pPr>
        <w:spacing w:after="0" w:line="240" w:lineRule="auto"/>
        <w:ind w:left="144"/>
        <w:rPr>
          <w:rFonts w:asciiTheme="majorHAnsi" w:hAnsiTheme="majorHAnsi" w:cstheme="majorHAnsi"/>
        </w:rPr>
      </w:pPr>
      <w:r w:rsidRPr="0039791F">
        <w:rPr>
          <w:rFonts w:asciiTheme="majorHAnsi" w:hAnsiTheme="majorHAnsi" w:cstheme="majorHAnsi"/>
        </w:rPr>
        <w:t xml:space="preserve">Students should answer the following questions and include these answers in </w:t>
      </w:r>
      <w:r w:rsidR="009475B7">
        <w:rPr>
          <w:rFonts w:asciiTheme="majorHAnsi" w:hAnsiTheme="majorHAnsi" w:cstheme="majorHAnsi"/>
        </w:rPr>
        <w:t>their</w:t>
      </w:r>
      <w:r w:rsidRPr="0039791F">
        <w:rPr>
          <w:rFonts w:asciiTheme="majorHAnsi" w:hAnsiTheme="majorHAnsi" w:cstheme="majorHAnsi"/>
        </w:rPr>
        <w:t xml:space="preserve"> assignment. </w:t>
      </w:r>
    </w:p>
    <w:p w14:paraId="7D055F46" w14:textId="363F0D32" w:rsidR="00AC7A3E" w:rsidRPr="001A0845" w:rsidRDefault="00AC7A3E" w:rsidP="00E3038D">
      <w:pPr>
        <w:pStyle w:val="ListParagraph"/>
        <w:numPr>
          <w:ilvl w:val="0"/>
          <w:numId w:val="5"/>
        </w:numPr>
        <w:spacing w:after="0" w:line="240" w:lineRule="auto"/>
        <w:ind w:left="504"/>
        <w:rPr>
          <w:rFonts w:asciiTheme="majorHAnsi" w:hAnsiTheme="majorHAnsi" w:cstheme="majorHAnsi"/>
        </w:rPr>
      </w:pPr>
      <w:r w:rsidRPr="001A0845">
        <w:rPr>
          <w:rFonts w:asciiTheme="majorHAnsi" w:hAnsiTheme="majorHAnsi" w:cstheme="majorHAnsi"/>
        </w:rPr>
        <w:t>Why are you taking this course? (</w:t>
      </w:r>
      <w:r w:rsidR="0039791F" w:rsidRPr="001A0845">
        <w:rPr>
          <w:rFonts w:asciiTheme="majorHAnsi" w:hAnsiTheme="majorHAnsi" w:cstheme="majorHAnsi"/>
        </w:rPr>
        <w:t>Beyond</w:t>
      </w:r>
      <w:r w:rsidRPr="001A0845">
        <w:rPr>
          <w:rFonts w:asciiTheme="majorHAnsi" w:hAnsiTheme="majorHAnsi" w:cstheme="majorHAnsi"/>
        </w:rPr>
        <w:t xml:space="preserve"> it being a requirement)</w:t>
      </w:r>
    </w:p>
    <w:p w14:paraId="52250DD2" w14:textId="6BFB010C" w:rsidR="00AC7A3E" w:rsidRPr="001A0845" w:rsidRDefault="00AC7A3E" w:rsidP="00E3038D">
      <w:pPr>
        <w:pStyle w:val="ListParagraph"/>
        <w:numPr>
          <w:ilvl w:val="0"/>
          <w:numId w:val="5"/>
        </w:numPr>
        <w:spacing w:after="0" w:line="240" w:lineRule="auto"/>
        <w:ind w:left="504"/>
        <w:rPr>
          <w:rFonts w:asciiTheme="majorHAnsi" w:hAnsiTheme="majorHAnsi" w:cstheme="majorHAnsi"/>
        </w:rPr>
      </w:pPr>
      <w:r w:rsidRPr="001A0845">
        <w:rPr>
          <w:rFonts w:asciiTheme="majorHAnsi" w:hAnsiTheme="majorHAnsi" w:cstheme="majorHAnsi"/>
        </w:rPr>
        <w:t xml:space="preserve">Students should reflect on </w:t>
      </w:r>
      <w:r w:rsidR="009475B7">
        <w:rPr>
          <w:rFonts w:asciiTheme="majorHAnsi" w:hAnsiTheme="majorHAnsi" w:cstheme="majorHAnsi"/>
        </w:rPr>
        <w:t>their</w:t>
      </w:r>
      <w:r w:rsidRPr="001A0845">
        <w:rPr>
          <w:rFonts w:asciiTheme="majorHAnsi" w:hAnsiTheme="majorHAnsi" w:cstheme="majorHAnsi"/>
        </w:rPr>
        <w:t xml:space="preserve"> area of interest in the practice of social work in a health care setting. Think about what interests you about health care social work. Where can you visualize yourself working in your future as a health care social worker? What patient populations are you passionate about and motivate you? Share an interest </w:t>
      </w:r>
      <w:r w:rsidR="009475B7">
        <w:rPr>
          <w:rFonts w:asciiTheme="majorHAnsi" w:hAnsiTheme="majorHAnsi" w:cstheme="majorHAnsi"/>
        </w:rPr>
        <w:t>in</w:t>
      </w:r>
      <w:r w:rsidRPr="001A0845">
        <w:rPr>
          <w:rFonts w:asciiTheme="majorHAnsi" w:hAnsiTheme="majorHAnsi" w:cstheme="majorHAnsi"/>
        </w:rPr>
        <w:t xml:space="preserve"> future social work practice.</w:t>
      </w:r>
    </w:p>
    <w:p w14:paraId="729001D6" w14:textId="77777777" w:rsidR="00AC7A3E" w:rsidRPr="001A0845" w:rsidRDefault="00AC7A3E" w:rsidP="00E3038D">
      <w:pPr>
        <w:pStyle w:val="ListParagraph"/>
        <w:numPr>
          <w:ilvl w:val="0"/>
          <w:numId w:val="5"/>
        </w:numPr>
        <w:spacing w:after="0" w:line="240" w:lineRule="auto"/>
        <w:ind w:left="504"/>
        <w:rPr>
          <w:rFonts w:asciiTheme="majorHAnsi" w:hAnsiTheme="majorHAnsi" w:cstheme="majorHAnsi"/>
        </w:rPr>
      </w:pPr>
      <w:r w:rsidRPr="001A0845">
        <w:rPr>
          <w:rFonts w:asciiTheme="majorHAnsi" w:hAnsiTheme="majorHAnsi" w:cstheme="majorHAnsi"/>
        </w:rPr>
        <w:t xml:space="preserve">Describe some of your ideas about how social work contributes to an integrated health care practice. </w:t>
      </w:r>
    </w:p>
    <w:p w14:paraId="19A352B3" w14:textId="77777777" w:rsidR="00AC7A3E" w:rsidRPr="001A0845" w:rsidRDefault="00AC7A3E" w:rsidP="00E3038D">
      <w:pPr>
        <w:pStyle w:val="ListParagraph"/>
        <w:numPr>
          <w:ilvl w:val="0"/>
          <w:numId w:val="5"/>
        </w:numPr>
        <w:spacing w:after="0" w:line="240" w:lineRule="auto"/>
        <w:ind w:left="504"/>
        <w:rPr>
          <w:rFonts w:asciiTheme="majorHAnsi" w:hAnsiTheme="majorHAnsi" w:cstheme="majorHAnsi"/>
        </w:rPr>
      </w:pPr>
      <w:r w:rsidRPr="001A0845">
        <w:rPr>
          <w:rFonts w:asciiTheme="majorHAnsi" w:hAnsiTheme="majorHAnsi" w:cstheme="majorHAnsi"/>
        </w:rPr>
        <w:t>Think about your internship experience and discuss how you will seek out learning opportunities with diversity and social justice issues.</w:t>
      </w:r>
    </w:p>
    <w:p w14:paraId="3AF121D8" w14:textId="7E24BEAF" w:rsidR="00AC7A3E" w:rsidRPr="006F0208" w:rsidRDefault="00AC7A3E" w:rsidP="00E3038D">
      <w:pPr>
        <w:pStyle w:val="ListParagraph"/>
        <w:numPr>
          <w:ilvl w:val="0"/>
          <w:numId w:val="5"/>
        </w:numPr>
        <w:spacing w:after="0" w:line="240" w:lineRule="auto"/>
        <w:ind w:left="504"/>
        <w:rPr>
          <w:rFonts w:asciiTheme="majorHAnsi" w:hAnsiTheme="majorHAnsi" w:cstheme="majorHAnsi"/>
        </w:rPr>
      </w:pPr>
      <w:r w:rsidRPr="001A0845">
        <w:rPr>
          <w:rFonts w:asciiTheme="majorHAnsi" w:hAnsiTheme="majorHAnsi" w:cstheme="majorHAnsi"/>
        </w:rPr>
        <w:t xml:space="preserve">Pick an area of health and/or mental health that is of interest to you. The group and topic (target area) you choose will be your area of focus with the class assignments. </w:t>
      </w:r>
      <w:r w:rsidRPr="001A0845">
        <w:rPr>
          <w:rFonts w:asciiTheme="majorHAnsi" w:hAnsiTheme="majorHAnsi" w:cstheme="majorHAnsi"/>
          <w:b/>
        </w:rPr>
        <w:t xml:space="preserve">For example, a student could choose the target area of Alzheimer’s patients, Pediatric Oncology patients, Adult Spinal Cord patients, Teenage Eating Disorders, HIV/AIDS patients, </w:t>
      </w:r>
      <w:r w:rsidR="009475B7">
        <w:rPr>
          <w:rFonts w:asciiTheme="majorHAnsi" w:hAnsiTheme="majorHAnsi" w:cstheme="majorHAnsi"/>
          <w:b/>
        </w:rPr>
        <w:t xml:space="preserve">and </w:t>
      </w:r>
      <w:r w:rsidRPr="001A0845">
        <w:rPr>
          <w:rFonts w:asciiTheme="majorHAnsi" w:hAnsiTheme="majorHAnsi" w:cstheme="majorHAnsi"/>
          <w:b/>
        </w:rPr>
        <w:t xml:space="preserve">Adolescent patients with </w:t>
      </w:r>
      <w:r w:rsidR="009475B7">
        <w:rPr>
          <w:rFonts w:asciiTheme="majorHAnsi" w:hAnsiTheme="majorHAnsi" w:cstheme="majorHAnsi"/>
          <w:b/>
        </w:rPr>
        <w:t>bipolar</w:t>
      </w:r>
      <w:r w:rsidRPr="001A0845">
        <w:rPr>
          <w:rFonts w:asciiTheme="majorHAnsi" w:hAnsiTheme="majorHAnsi" w:cstheme="majorHAnsi"/>
          <w:b/>
        </w:rPr>
        <w:t xml:space="preserve"> disorder.</w:t>
      </w:r>
    </w:p>
    <w:p w14:paraId="68488A0D" w14:textId="21FA62E8" w:rsidR="00AC7A3E" w:rsidRPr="001A0845" w:rsidRDefault="00AC7A3E" w:rsidP="002D74BC">
      <w:pPr>
        <w:tabs>
          <w:tab w:val="left" w:pos="720"/>
          <w:tab w:val="num" w:pos="1440"/>
        </w:tabs>
        <w:spacing w:after="0" w:line="240" w:lineRule="auto"/>
        <w:ind w:left="144"/>
        <w:outlineLvl w:val="0"/>
        <w:rPr>
          <w:rFonts w:asciiTheme="majorHAnsi" w:hAnsiTheme="majorHAnsi" w:cstheme="majorHAnsi"/>
        </w:rPr>
      </w:pPr>
      <w:r w:rsidRPr="001A0845">
        <w:rPr>
          <w:rFonts w:asciiTheme="majorHAnsi" w:hAnsiTheme="majorHAnsi" w:cstheme="majorHAnsi"/>
        </w:rPr>
        <w:t>This assignment is to be posted in the Assignments Section of Sakai</w:t>
      </w:r>
      <w:r w:rsidR="009475B7">
        <w:rPr>
          <w:rFonts w:asciiTheme="majorHAnsi" w:hAnsiTheme="majorHAnsi" w:cstheme="majorHAnsi"/>
        </w:rPr>
        <w:t>,</w:t>
      </w:r>
      <w:r w:rsidRPr="001A0845">
        <w:rPr>
          <w:rFonts w:asciiTheme="majorHAnsi" w:hAnsiTheme="majorHAnsi" w:cstheme="majorHAnsi"/>
        </w:rPr>
        <w:t xml:space="preserve"> adhering to </w:t>
      </w:r>
      <w:r w:rsidR="009475B7">
        <w:rPr>
          <w:rFonts w:asciiTheme="majorHAnsi" w:hAnsiTheme="majorHAnsi" w:cstheme="majorHAnsi"/>
        </w:rPr>
        <w:t xml:space="preserve">the </w:t>
      </w:r>
      <w:r w:rsidRPr="001A0845">
        <w:rPr>
          <w:rFonts w:asciiTheme="majorHAnsi" w:hAnsiTheme="majorHAnsi" w:cstheme="majorHAnsi"/>
        </w:rPr>
        <w:t>due date above. Students can receive up to 50 pts for this assignment.</w:t>
      </w:r>
    </w:p>
    <w:p w14:paraId="0AA8CD8F" w14:textId="7F1E41EC" w:rsidR="00AC7A3E" w:rsidRPr="00160D5E" w:rsidRDefault="00FA4501" w:rsidP="00C832E8">
      <w:pPr>
        <w:spacing w:before="120" w:after="120" w:line="240" w:lineRule="auto"/>
        <w:rPr>
          <w:rFonts w:asciiTheme="majorHAnsi" w:hAnsiTheme="majorHAnsi" w:cstheme="majorHAnsi"/>
          <w:bCs/>
        </w:rPr>
      </w:pPr>
      <w:r>
        <w:rPr>
          <w:rFonts w:asciiTheme="majorHAnsi" w:hAnsiTheme="majorHAnsi" w:cstheme="majorHAnsi"/>
          <w:b/>
        </w:rPr>
        <w:t>Assignment 2: Social Work Practice in Health Care Target Population</w:t>
      </w:r>
      <w:r w:rsidR="00160D5E">
        <w:rPr>
          <w:rFonts w:asciiTheme="majorHAnsi" w:hAnsiTheme="majorHAnsi" w:cstheme="majorHAnsi"/>
          <w:bCs/>
        </w:rPr>
        <w:t xml:space="preserve"> </w:t>
      </w:r>
      <w:r w:rsidR="00C832E8">
        <w:rPr>
          <w:rFonts w:asciiTheme="majorHAnsi" w:hAnsiTheme="majorHAnsi" w:cstheme="majorHAnsi"/>
          <w:bCs/>
        </w:rPr>
        <w:t>(7-10 pages, 350 points)</w:t>
      </w:r>
    </w:p>
    <w:p w14:paraId="7ABADD34" w14:textId="4D79C714" w:rsidR="00AC7A3E" w:rsidRPr="001A0845" w:rsidRDefault="00AC7A3E" w:rsidP="00A931A0">
      <w:pPr>
        <w:spacing w:before="120" w:after="120" w:line="240" w:lineRule="auto"/>
        <w:ind w:left="144"/>
        <w:rPr>
          <w:rFonts w:asciiTheme="majorHAnsi" w:hAnsiTheme="majorHAnsi" w:cstheme="majorHAnsi"/>
        </w:rPr>
      </w:pPr>
      <w:r w:rsidRPr="001A0845">
        <w:rPr>
          <w:rFonts w:asciiTheme="majorHAnsi" w:hAnsiTheme="majorHAnsi" w:cstheme="majorHAnsi"/>
        </w:rPr>
        <w:t>This assignment will provide students with the opportunity to explore social work practice within a category of illness or with a particular group. Students should utilize the topic they identified in Assignment #1 as their chosen target area for this paper.</w:t>
      </w:r>
    </w:p>
    <w:p w14:paraId="69553CEC" w14:textId="1983C1E2" w:rsidR="00123829" w:rsidRDefault="00AC7A3E" w:rsidP="00E3038D">
      <w:pPr>
        <w:pStyle w:val="ListParagraph"/>
        <w:numPr>
          <w:ilvl w:val="0"/>
          <w:numId w:val="6"/>
        </w:numPr>
        <w:spacing w:after="0" w:line="240" w:lineRule="auto"/>
        <w:ind w:left="504"/>
        <w:rPr>
          <w:rFonts w:asciiTheme="majorHAnsi" w:hAnsiTheme="majorHAnsi" w:cstheme="majorHAnsi"/>
        </w:rPr>
      </w:pPr>
      <w:r w:rsidRPr="001A0845">
        <w:rPr>
          <w:rFonts w:asciiTheme="majorHAnsi" w:hAnsiTheme="majorHAnsi" w:cstheme="majorHAnsi"/>
        </w:rPr>
        <w:t>Research and describe the clinical health/mental health issues associated with your chosen group or diagnostic area (cancer, diabetes, etc.)</w:t>
      </w:r>
    </w:p>
    <w:p w14:paraId="6EB1C008" w14:textId="32C612B9" w:rsidR="00123829" w:rsidRDefault="00123829"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Provide thorough details of your definition of this community, group, etc. (age, gender, religious pr</w:t>
      </w:r>
      <w:r w:rsidR="006257E4">
        <w:rPr>
          <w:rFonts w:asciiTheme="majorHAnsi" w:hAnsiTheme="majorHAnsi" w:cstheme="majorHAnsi"/>
        </w:rPr>
        <w:t>eferences, cultural attitudes, etc.)</w:t>
      </w:r>
    </w:p>
    <w:p w14:paraId="73C8FEEC" w14:textId="6ED81B1F" w:rsidR="006257E4" w:rsidRDefault="006257E4"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 xml:space="preserve">Provide thorough details of </w:t>
      </w:r>
      <w:r w:rsidR="00412158">
        <w:rPr>
          <w:rFonts w:asciiTheme="majorHAnsi" w:hAnsiTheme="majorHAnsi" w:cstheme="majorHAnsi"/>
        </w:rPr>
        <w:t>the disease entity, including etiology, progression, and course over the life span. (Limit this section to two pages)</w:t>
      </w:r>
    </w:p>
    <w:p w14:paraId="68615E6D" w14:textId="78056F7D" w:rsidR="00412158" w:rsidRDefault="0041215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Are there available services? Are they accessible? Usable?</w:t>
      </w:r>
    </w:p>
    <w:p w14:paraId="03930B05" w14:textId="75B4EE61" w:rsidR="00412158" w:rsidRDefault="0041215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What is the role of the health care social worker?</w:t>
      </w:r>
    </w:p>
    <w:p w14:paraId="3929E96A" w14:textId="27DE48B1" w:rsidR="00412158" w:rsidRDefault="0041215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What are the goals of health care social work practice within this community or group?</w:t>
      </w:r>
    </w:p>
    <w:p w14:paraId="15977543" w14:textId="5C6E4CCD" w:rsidR="00412158" w:rsidRDefault="0041215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Describe some of the challenges in engaging this population or group.</w:t>
      </w:r>
    </w:p>
    <w:p w14:paraId="0E853686" w14:textId="2C1F3774" w:rsidR="00412158" w:rsidRDefault="0041215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What re the social determinants of health that might impact this group or community</w:t>
      </w:r>
      <w:r w:rsidR="000C32E8">
        <w:rPr>
          <w:rFonts w:asciiTheme="majorHAnsi" w:hAnsiTheme="majorHAnsi" w:cstheme="majorHAnsi"/>
        </w:rPr>
        <w:t>?</w:t>
      </w:r>
    </w:p>
    <w:p w14:paraId="449F1CFB" w14:textId="7E2866A2" w:rsidR="000C32E8" w:rsidRDefault="000C32E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What are the barriers/opportunities to access and use resources?</w:t>
      </w:r>
    </w:p>
    <w:p w14:paraId="6EF65A12" w14:textId="4F1E3A6C" w:rsidR="000C32E8" w:rsidRDefault="000C32E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Describe the challenges in assessing this group.</w:t>
      </w:r>
    </w:p>
    <w:p w14:paraId="55B413A8" w14:textId="756D4875" w:rsidR="000C32E8" w:rsidRDefault="000C32E8"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What is the value of an interdisciplinary team working with this population or group?</w:t>
      </w:r>
    </w:p>
    <w:p w14:paraId="7C81A89C" w14:textId="3DDF3DC3" w:rsidR="00A127B1" w:rsidRDefault="00A127B1"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How does the social work role complement the role of other professionals?</w:t>
      </w:r>
    </w:p>
    <w:p w14:paraId="38514472" w14:textId="6D371431" w:rsidR="00A127B1" w:rsidRDefault="00A127B1"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lastRenderedPageBreak/>
        <w:t xml:space="preserve">What might be some social work interventions that you would recommend health care social workers </w:t>
      </w:r>
      <w:r w:rsidR="00690FA8">
        <w:rPr>
          <w:rFonts w:asciiTheme="majorHAnsi" w:hAnsiTheme="majorHAnsi" w:cstheme="majorHAnsi"/>
        </w:rPr>
        <w:t>utilize</w:t>
      </w:r>
      <w:r w:rsidR="008F137C">
        <w:rPr>
          <w:rFonts w:asciiTheme="majorHAnsi" w:hAnsiTheme="majorHAnsi" w:cstheme="majorHAnsi"/>
        </w:rPr>
        <w:t xml:space="preserve"> when working with this particular population or group?</w:t>
      </w:r>
    </w:p>
    <w:p w14:paraId="15E441E8" w14:textId="0ABE7EE1" w:rsidR="008F137C" w:rsidRDefault="008F137C"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Base</w:t>
      </w:r>
      <w:r w:rsidR="00492F5C">
        <w:rPr>
          <w:rFonts w:asciiTheme="majorHAnsi" w:hAnsiTheme="majorHAnsi" w:cstheme="majorHAnsi"/>
        </w:rPr>
        <w:t>d</w:t>
      </w:r>
      <w:r>
        <w:rPr>
          <w:rFonts w:asciiTheme="majorHAnsi" w:hAnsiTheme="majorHAnsi" w:cstheme="majorHAnsi"/>
        </w:rPr>
        <w:t xml:space="preserve"> on the </w:t>
      </w:r>
      <w:r w:rsidR="004048EB">
        <w:rPr>
          <w:rFonts w:asciiTheme="majorHAnsi" w:hAnsiTheme="majorHAnsi" w:cstheme="majorHAnsi"/>
        </w:rPr>
        <w:t>analysis above and your research, what services do you see medical social workers utilizing with your target population?</w:t>
      </w:r>
    </w:p>
    <w:p w14:paraId="29BF4D4D" w14:textId="71F35692" w:rsidR="00492F5C" w:rsidRDefault="00492F5C" w:rsidP="009475B7">
      <w:pPr>
        <w:pStyle w:val="ListParagraph"/>
        <w:numPr>
          <w:ilvl w:val="0"/>
          <w:numId w:val="22"/>
        </w:numPr>
        <w:spacing w:after="0" w:line="240" w:lineRule="auto"/>
        <w:ind w:left="648"/>
        <w:contextualSpacing w:val="0"/>
        <w:rPr>
          <w:rFonts w:asciiTheme="majorHAnsi" w:hAnsiTheme="majorHAnsi" w:cstheme="majorHAnsi"/>
        </w:rPr>
      </w:pPr>
      <w:r>
        <w:rPr>
          <w:rFonts w:asciiTheme="majorHAnsi" w:hAnsiTheme="majorHAnsi" w:cstheme="majorHAnsi"/>
        </w:rPr>
        <w:t>Share research on your target population or group and cite that research in your paper.</w:t>
      </w:r>
    </w:p>
    <w:p w14:paraId="4F4C1DD8" w14:textId="07B86853" w:rsidR="00AC7A3E" w:rsidRPr="006F4102" w:rsidRDefault="00690FA8" w:rsidP="006F4102">
      <w:pPr>
        <w:tabs>
          <w:tab w:val="left" w:pos="720"/>
          <w:tab w:val="num" w:pos="1440"/>
        </w:tabs>
        <w:spacing w:after="0" w:line="240" w:lineRule="auto"/>
        <w:ind w:left="144"/>
        <w:rPr>
          <w:rFonts w:asciiTheme="majorHAnsi" w:hAnsiTheme="majorHAnsi" w:cstheme="majorHAnsi"/>
        </w:rPr>
      </w:pPr>
      <w:r>
        <w:rPr>
          <w:rFonts w:asciiTheme="majorHAnsi" w:hAnsiTheme="majorHAnsi" w:cstheme="majorHAnsi"/>
        </w:rPr>
        <w:t>The paper</w:t>
      </w:r>
      <w:r w:rsidR="00AC7A3E" w:rsidRPr="001A0845">
        <w:rPr>
          <w:rFonts w:asciiTheme="majorHAnsi" w:hAnsiTheme="majorHAnsi" w:cstheme="majorHAnsi"/>
        </w:rPr>
        <w:t xml:space="preserve"> should be 7-10 pages in length</w:t>
      </w:r>
      <w:r>
        <w:rPr>
          <w:rFonts w:asciiTheme="majorHAnsi" w:hAnsiTheme="majorHAnsi" w:cstheme="majorHAnsi"/>
        </w:rPr>
        <w:t>,</w:t>
      </w:r>
      <w:r w:rsidR="00AC7A3E" w:rsidRPr="001A0845">
        <w:rPr>
          <w:rFonts w:asciiTheme="majorHAnsi" w:hAnsiTheme="majorHAnsi" w:cstheme="majorHAnsi"/>
        </w:rPr>
        <w:t xml:space="preserve"> and students should incorporate at least 5 different citations/references throughout this paper. Papers should be double-spaced. A Reference Page should be included at the end of this paper.</w:t>
      </w:r>
    </w:p>
    <w:p w14:paraId="527E0E56" w14:textId="2785E389" w:rsidR="00A931A0" w:rsidRPr="00A931A0" w:rsidRDefault="00A931A0" w:rsidP="00541AC7">
      <w:pPr>
        <w:pStyle w:val="xmsonormal"/>
        <w:spacing w:before="120" w:beforeAutospacing="0" w:after="120" w:afterAutospacing="0"/>
        <w:rPr>
          <w:rFonts w:asciiTheme="majorHAnsi" w:hAnsiTheme="majorHAnsi" w:cstheme="majorHAnsi"/>
          <w:color w:val="000000" w:themeColor="text1"/>
          <w:sz w:val="22"/>
          <w:szCs w:val="22"/>
        </w:rPr>
      </w:pPr>
      <w:r>
        <w:rPr>
          <w:rFonts w:asciiTheme="majorHAnsi" w:hAnsiTheme="majorHAnsi" w:cstheme="majorHAnsi"/>
          <w:b/>
          <w:bCs/>
          <w:color w:val="000000" w:themeColor="text1"/>
          <w:sz w:val="22"/>
          <w:szCs w:val="22"/>
        </w:rPr>
        <w:t>Assignment 3: Internship Intervention Assignment with Target Population and Practiced Intervention</w:t>
      </w:r>
      <w:r>
        <w:rPr>
          <w:rFonts w:asciiTheme="majorHAnsi" w:hAnsiTheme="majorHAnsi" w:cstheme="majorHAnsi"/>
          <w:color w:val="000000" w:themeColor="text1"/>
          <w:sz w:val="22"/>
          <w:szCs w:val="22"/>
        </w:rPr>
        <w:t xml:space="preserve"> (</w:t>
      </w:r>
      <w:r w:rsidR="00DB319D">
        <w:rPr>
          <w:rFonts w:asciiTheme="majorHAnsi" w:hAnsiTheme="majorHAnsi" w:cstheme="majorHAnsi"/>
          <w:color w:val="000000" w:themeColor="text1"/>
          <w:sz w:val="22"/>
          <w:szCs w:val="22"/>
        </w:rPr>
        <w:t>2 pages, 70 points)</w:t>
      </w:r>
    </w:p>
    <w:p w14:paraId="62E3B2E6" w14:textId="3B7BEE34" w:rsidR="00AC7A3E" w:rsidRPr="001A0845" w:rsidRDefault="00AC7A3E" w:rsidP="00394F24">
      <w:pPr>
        <w:pStyle w:val="xmsonormal"/>
        <w:spacing w:before="120" w:beforeAutospacing="0" w:after="120" w:afterAutospacing="0"/>
        <w:ind w:left="144"/>
        <w:rPr>
          <w:rFonts w:asciiTheme="majorHAnsi" w:hAnsiTheme="majorHAnsi" w:cstheme="majorHAnsi"/>
          <w:color w:val="000000" w:themeColor="text1"/>
          <w:sz w:val="22"/>
          <w:szCs w:val="22"/>
        </w:rPr>
      </w:pPr>
      <w:r w:rsidRPr="001A0845">
        <w:rPr>
          <w:rFonts w:asciiTheme="majorHAnsi" w:hAnsiTheme="majorHAnsi" w:cstheme="majorHAnsi"/>
          <w:color w:val="000000" w:themeColor="text1"/>
          <w:sz w:val="22"/>
          <w:szCs w:val="22"/>
        </w:rPr>
        <w:t xml:space="preserve">This assignment is an internship assignment where students can work with patients from their target population (from </w:t>
      </w:r>
      <w:r w:rsidR="009475B7">
        <w:rPr>
          <w:rFonts w:asciiTheme="majorHAnsi" w:hAnsiTheme="majorHAnsi" w:cstheme="majorHAnsi"/>
          <w:color w:val="000000" w:themeColor="text1"/>
          <w:sz w:val="22"/>
          <w:szCs w:val="22"/>
        </w:rPr>
        <w:t>Assignments</w:t>
      </w:r>
      <w:r w:rsidRPr="001A0845">
        <w:rPr>
          <w:rFonts w:asciiTheme="majorHAnsi" w:hAnsiTheme="majorHAnsi" w:cstheme="majorHAnsi"/>
          <w:color w:val="000000" w:themeColor="text1"/>
          <w:sz w:val="22"/>
          <w:szCs w:val="22"/>
        </w:rPr>
        <w:t xml:space="preserve"> 1 and 2). Students will be able to choose an intervention to practice with patients at their internship. Students should write a 2-page paper detailing the information below.</w:t>
      </w:r>
    </w:p>
    <w:p w14:paraId="5453025C" w14:textId="77777777" w:rsidR="00AC7A3E" w:rsidRPr="001A0845" w:rsidRDefault="00AC7A3E" w:rsidP="00E3038D">
      <w:pPr>
        <w:pStyle w:val="ListParagraph"/>
        <w:widowControl w:val="0"/>
        <w:numPr>
          <w:ilvl w:val="0"/>
          <w:numId w:val="21"/>
        </w:numPr>
        <w:autoSpaceDE w:val="0"/>
        <w:autoSpaceDN w:val="0"/>
        <w:adjustRightInd w:val="0"/>
        <w:spacing w:after="0" w:line="240" w:lineRule="auto"/>
        <w:ind w:left="504"/>
        <w:rPr>
          <w:rFonts w:asciiTheme="majorHAnsi" w:hAnsiTheme="majorHAnsi" w:cstheme="majorHAnsi"/>
          <w:color w:val="000000" w:themeColor="text1"/>
        </w:rPr>
      </w:pPr>
      <w:r w:rsidRPr="001A0845">
        <w:rPr>
          <w:rFonts w:asciiTheme="majorHAnsi" w:hAnsiTheme="majorHAnsi" w:cstheme="majorHAnsi"/>
          <w:color w:val="000000" w:themeColor="text1"/>
        </w:rPr>
        <w:t xml:space="preserve">Identify an intervention utilized by health care social workers with your chosen target population. </w:t>
      </w:r>
    </w:p>
    <w:p w14:paraId="0F8E7757" w14:textId="03882F45" w:rsidR="00AC7A3E" w:rsidRPr="001A0845" w:rsidRDefault="00AC7A3E" w:rsidP="00E3038D">
      <w:pPr>
        <w:pStyle w:val="ListParagraph"/>
        <w:widowControl w:val="0"/>
        <w:numPr>
          <w:ilvl w:val="0"/>
          <w:numId w:val="21"/>
        </w:numPr>
        <w:autoSpaceDE w:val="0"/>
        <w:autoSpaceDN w:val="0"/>
        <w:adjustRightInd w:val="0"/>
        <w:spacing w:after="0" w:line="240" w:lineRule="auto"/>
        <w:ind w:left="504"/>
        <w:rPr>
          <w:rFonts w:asciiTheme="majorHAnsi" w:hAnsiTheme="majorHAnsi" w:cstheme="majorHAnsi"/>
          <w:color w:val="000000" w:themeColor="text1"/>
        </w:rPr>
      </w:pPr>
      <w:r w:rsidRPr="001A0845">
        <w:rPr>
          <w:rFonts w:asciiTheme="majorHAnsi" w:hAnsiTheme="majorHAnsi" w:cstheme="majorHAnsi"/>
          <w:color w:val="000000" w:themeColor="text1"/>
        </w:rPr>
        <w:t>Develop a plan for how you will practice this intervention at your internship. Fully define the intervention. What will you do? What are the intended outcomes? Consider how your intervention may need to be tailored for your internship/population. Determine how you will know your intervention has the intended effects. What were some of the benefits and some challenges that you experienced while working with your patient? Is there anything that you would do differently? What strengths did you see in yourself that promoted confidence in your abilities? How will you track your intervention?</w:t>
      </w:r>
    </w:p>
    <w:p w14:paraId="4831C76E" w14:textId="404AA677" w:rsidR="00ED4A59" w:rsidRPr="00ED4A59" w:rsidRDefault="00ED4A59" w:rsidP="00ED4A59">
      <w:pPr>
        <w:widowControl w:val="0"/>
        <w:tabs>
          <w:tab w:val="left" w:pos="720"/>
        </w:tabs>
        <w:autoSpaceDE w:val="0"/>
        <w:autoSpaceDN w:val="0"/>
        <w:adjustRightInd w:val="0"/>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Assignment 4: Module Quizzes</w:t>
      </w:r>
      <w:r>
        <w:rPr>
          <w:rFonts w:asciiTheme="majorHAnsi" w:hAnsiTheme="majorHAnsi" w:cstheme="majorHAnsi"/>
          <w:color w:val="000000" w:themeColor="text1"/>
        </w:rPr>
        <w:t xml:space="preserve"> (</w:t>
      </w:r>
      <w:r w:rsidR="007E445E">
        <w:rPr>
          <w:rFonts w:asciiTheme="majorHAnsi" w:hAnsiTheme="majorHAnsi" w:cstheme="majorHAnsi"/>
          <w:color w:val="000000" w:themeColor="text1"/>
        </w:rPr>
        <w:t>1</w:t>
      </w:r>
      <w:r>
        <w:rPr>
          <w:rFonts w:asciiTheme="majorHAnsi" w:hAnsiTheme="majorHAnsi" w:cstheme="majorHAnsi"/>
          <w:color w:val="000000" w:themeColor="text1"/>
        </w:rPr>
        <w:t>50 points)</w:t>
      </w:r>
    </w:p>
    <w:p w14:paraId="5AC76C78" w14:textId="27ED51F9" w:rsidR="00AC7A3E" w:rsidRPr="001A0845" w:rsidRDefault="00AC7A3E" w:rsidP="007E445E">
      <w:pPr>
        <w:widowControl w:val="0"/>
        <w:tabs>
          <w:tab w:val="left" w:pos="720"/>
        </w:tabs>
        <w:autoSpaceDE w:val="0"/>
        <w:autoSpaceDN w:val="0"/>
        <w:adjustRightInd w:val="0"/>
        <w:spacing w:after="0" w:line="240" w:lineRule="auto"/>
        <w:ind w:left="144"/>
        <w:rPr>
          <w:rFonts w:asciiTheme="majorHAnsi" w:hAnsiTheme="majorHAnsi" w:cstheme="majorHAnsi"/>
          <w:color w:val="000000" w:themeColor="text1"/>
        </w:rPr>
      </w:pPr>
      <w:r w:rsidRPr="001A0845">
        <w:rPr>
          <w:rFonts w:asciiTheme="majorHAnsi" w:hAnsiTheme="majorHAnsi" w:cstheme="majorHAnsi"/>
          <w:color w:val="000000" w:themeColor="text1"/>
        </w:rPr>
        <w:t xml:space="preserve">Students will take three module quizzes during the course. Quiz 1 is on </w:t>
      </w:r>
      <w:r w:rsidR="009475B7">
        <w:rPr>
          <w:rFonts w:asciiTheme="majorHAnsi" w:hAnsiTheme="majorHAnsi" w:cstheme="majorHAnsi"/>
          <w:color w:val="000000" w:themeColor="text1"/>
        </w:rPr>
        <w:t xml:space="preserve">the </w:t>
      </w:r>
      <w:r w:rsidRPr="001A0845">
        <w:rPr>
          <w:rFonts w:asciiTheme="majorHAnsi" w:hAnsiTheme="majorHAnsi" w:cstheme="majorHAnsi"/>
          <w:color w:val="000000" w:themeColor="text1"/>
        </w:rPr>
        <w:t xml:space="preserve">Health Insurance Portability and Accountability Act of 1996. Quiz 2 will be on Working with Older Adults. Quiz 3 will be on Palliative and Hospice Care. All quizzes can be found </w:t>
      </w:r>
      <w:r w:rsidR="0073360D">
        <w:rPr>
          <w:rFonts w:asciiTheme="majorHAnsi" w:hAnsiTheme="majorHAnsi" w:cstheme="majorHAnsi"/>
          <w:color w:val="000000" w:themeColor="text1"/>
        </w:rPr>
        <w:t>on</w:t>
      </w:r>
      <w:r w:rsidRPr="001A0845">
        <w:rPr>
          <w:rFonts w:asciiTheme="majorHAnsi" w:hAnsiTheme="majorHAnsi" w:cstheme="majorHAnsi"/>
          <w:color w:val="000000" w:themeColor="text1"/>
        </w:rPr>
        <w:t xml:space="preserve"> the Sakai Course site and under the Tests and Quizzes Category. Each quiz will be worth a total of 50 points.</w:t>
      </w:r>
    </w:p>
    <w:p w14:paraId="61AAD3B5" w14:textId="526CC2BE" w:rsidR="007E445E" w:rsidRPr="007E445E" w:rsidRDefault="007E445E" w:rsidP="007E445E">
      <w:pPr>
        <w:widowControl w:val="0"/>
        <w:tabs>
          <w:tab w:val="left" w:pos="720"/>
        </w:tabs>
        <w:autoSpaceDE w:val="0"/>
        <w:autoSpaceDN w:val="0"/>
        <w:adjustRightInd w:val="0"/>
        <w:spacing w:before="120" w:after="120" w:line="240" w:lineRule="auto"/>
        <w:rPr>
          <w:rFonts w:asciiTheme="majorHAnsi" w:hAnsiTheme="majorHAnsi" w:cstheme="majorHAnsi"/>
          <w:color w:val="000000" w:themeColor="text1"/>
        </w:rPr>
      </w:pPr>
      <w:r>
        <w:rPr>
          <w:rFonts w:asciiTheme="majorHAnsi" w:hAnsiTheme="majorHAnsi" w:cstheme="majorHAnsi"/>
          <w:b/>
          <w:bCs/>
          <w:color w:val="000000" w:themeColor="text1"/>
        </w:rPr>
        <w:t>Assignment 5: Forum Assignments</w:t>
      </w:r>
      <w:r>
        <w:rPr>
          <w:rFonts w:asciiTheme="majorHAnsi" w:hAnsiTheme="majorHAnsi" w:cstheme="majorHAnsi"/>
          <w:color w:val="000000" w:themeColor="text1"/>
        </w:rPr>
        <w:t xml:space="preserve"> (100 points)</w:t>
      </w:r>
    </w:p>
    <w:p w14:paraId="75349224" w14:textId="566E907A" w:rsidR="00AC7A3E" w:rsidRPr="007E445E" w:rsidRDefault="00AC7A3E" w:rsidP="007E445E">
      <w:pPr>
        <w:widowControl w:val="0"/>
        <w:tabs>
          <w:tab w:val="left" w:pos="720"/>
        </w:tabs>
        <w:autoSpaceDE w:val="0"/>
        <w:autoSpaceDN w:val="0"/>
        <w:adjustRightInd w:val="0"/>
        <w:spacing w:after="0" w:line="240" w:lineRule="auto"/>
        <w:ind w:left="144"/>
        <w:rPr>
          <w:rFonts w:asciiTheme="majorHAnsi" w:hAnsiTheme="majorHAnsi" w:cstheme="majorHAnsi"/>
          <w:color w:val="000000" w:themeColor="text1"/>
        </w:rPr>
      </w:pPr>
      <w:r w:rsidRPr="001A0845">
        <w:rPr>
          <w:rFonts w:asciiTheme="majorHAnsi" w:hAnsiTheme="majorHAnsi" w:cstheme="majorHAnsi"/>
          <w:color w:val="000000" w:themeColor="text1"/>
        </w:rPr>
        <w:t>Throughout the course, students will complete two forum discussions. Students will find the Forum assignment topics in Sakai under the Forum Section along with detailed instructions as to completion. The instructor will determine the subject matter of the forum</w:t>
      </w:r>
      <w:r w:rsidR="0073360D">
        <w:rPr>
          <w:rFonts w:asciiTheme="majorHAnsi" w:hAnsiTheme="majorHAnsi" w:cstheme="majorHAnsi"/>
          <w:color w:val="000000" w:themeColor="text1"/>
        </w:rPr>
        <w:t>,</w:t>
      </w:r>
      <w:r w:rsidRPr="001A0845">
        <w:rPr>
          <w:rFonts w:asciiTheme="majorHAnsi" w:hAnsiTheme="majorHAnsi" w:cstheme="majorHAnsi"/>
          <w:color w:val="000000" w:themeColor="text1"/>
        </w:rPr>
        <w:t xml:space="preserve"> and the students will be required to submit their assignment/discussion prior to reading other </w:t>
      </w:r>
      <w:r w:rsidR="0073360D">
        <w:rPr>
          <w:rFonts w:asciiTheme="majorHAnsi" w:hAnsiTheme="majorHAnsi" w:cstheme="majorHAnsi"/>
          <w:color w:val="000000" w:themeColor="text1"/>
        </w:rPr>
        <w:t>students’</w:t>
      </w:r>
      <w:r w:rsidRPr="001A0845">
        <w:rPr>
          <w:rFonts w:asciiTheme="majorHAnsi" w:hAnsiTheme="majorHAnsi" w:cstheme="majorHAnsi"/>
          <w:color w:val="000000" w:themeColor="text1"/>
        </w:rPr>
        <w:t xml:space="preserve"> discussions. Students should plan to comment on two other student entries. </w:t>
      </w:r>
    </w:p>
    <w:p w14:paraId="7CD75534" w14:textId="77777777" w:rsidR="00AC7A3E" w:rsidRPr="007E445E" w:rsidRDefault="00AC7A3E" w:rsidP="007E445E">
      <w:pPr>
        <w:spacing w:before="120" w:after="120" w:line="240" w:lineRule="auto"/>
        <w:rPr>
          <w:rFonts w:asciiTheme="majorHAnsi" w:hAnsiTheme="majorHAnsi" w:cstheme="majorHAnsi"/>
          <w:b/>
          <w:bCs/>
        </w:rPr>
      </w:pPr>
      <w:r w:rsidRPr="007E445E">
        <w:rPr>
          <w:rFonts w:asciiTheme="majorHAnsi" w:hAnsiTheme="majorHAnsi" w:cstheme="majorHAnsi"/>
          <w:b/>
          <w:bCs/>
        </w:rPr>
        <w:t>Weighing of Assignments</w:t>
      </w:r>
    </w:p>
    <w:p w14:paraId="6F260266" w14:textId="25717F19" w:rsidR="00AC7A3E" w:rsidRDefault="00AC7A3E" w:rsidP="0034108F">
      <w:pPr>
        <w:pStyle w:val="Caption"/>
        <w:spacing w:before="0" w:after="240"/>
        <w:ind w:left="144"/>
        <w:rPr>
          <w:rFonts w:asciiTheme="majorHAnsi" w:hAnsiTheme="majorHAnsi" w:cstheme="majorHAnsi"/>
          <w:b w:val="0"/>
          <w:sz w:val="22"/>
          <w:szCs w:val="22"/>
        </w:rPr>
      </w:pPr>
      <w:r w:rsidRPr="001A0845">
        <w:rPr>
          <w:rFonts w:asciiTheme="majorHAnsi" w:hAnsiTheme="majorHAnsi" w:cstheme="majorHAnsi"/>
          <w:b w:val="0"/>
          <w:sz w:val="22"/>
          <w:szCs w:val="22"/>
        </w:rPr>
        <w:t>Classes are structured in ways that allow students to take responsibility for their learning experiences. As a result, each student determines her/his own learning outcomes and final grade contingent on meeting course requirements. The instructor will assign the letter grade that you have achieved.</w:t>
      </w:r>
    </w:p>
    <w:tbl>
      <w:tblPr>
        <w:tblStyle w:val="TableGrid"/>
        <w:tblW w:w="0" w:type="auto"/>
        <w:jc w:val="center"/>
        <w:tblLook w:val="04A0" w:firstRow="1" w:lastRow="0" w:firstColumn="1" w:lastColumn="0" w:noHBand="0" w:noVBand="1"/>
        <w:tblCaption w:val="Graded assignments"/>
      </w:tblPr>
      <w:tblGrid>
        <w:gridCol w:w="3325"/>
        <w:gridCol w:w="3780"/>
        <w:gridCol w:w="2250"/>
      </w:tblGrid>
      <w:tr w:rsidR="0073360D" w14:paraId="65C8C1D8" w14:textId="77777777" w:rsidTr="0073360D">
        <w:trPr>
          <w:jc w:val="center"/>
        </w:trPr>
        <w:tc>
          <w:tcPr>
            <w:tcW w:w="7105" w:type="dxa"/>
            <w:gridSpan w:val="2"/>
            <w:vAlign w:val="center"/>
          </w:tcPr>
          <w:p w14:paraId="7E2824DE" w14:textId="32A176C5" w:rsidR="0073360D" w:rsidRPr="0073360D" w:rsidRDefault="0073360D" w:rsidP="0073360D">
            <w:pPr>
              <w:spacing w:before="120" w:after="120"/>
              <w:jc w:val="center"/>
              <w:rPr>
                <w:rFonts w:asciiTheme="majorHAnsi" w:hAnsiTheme="majorHAnsi" w:cstheme="majorHAnsi"/>
                <w:b/>
                <w:bCs/>
                <w:sz w:val="24"/>
                <w:szCs w:val="24"/>
              </w:rPr>
            </w:pPr>
            <w:r w:rsidRPr="0073360D">
              <w:rPr>
                <w:rFonts w:asciiTheme="majorHAnsi" w:hAnsiTheme="majorHAnsi" w:cstheme="majorHAnsi"/>
                <w:b/>
                <w:bCs/>
                <w:sz w:val="24"/>
                <w:szCs w:val="24"/>
              </w:rPr>
              <w:t>Graded Assignments</w:t>
            </w:r>
          </w:p>
        </w:tc>
        <w:tc>
          <w:tcPr>
            <w:tcW w:w="2250" w:type="dxa"/>
            <w:vAlign w:val="center"/>
          </w:tcPr>
          <w:p w14:paraId="651B5CEC" w14:textId="3F2F729E" w:rsidR="0073360D" w:rsidRPr="0073360D" w:rsidRDefault="0073360D" w:rsidP="0073360D">
            <w:pPr>
              <w:spacing w:before="120" w:after="120"/>
              <w:jc w:val="center"/>
              <w:rPr>
                <w:rFonts w:asciiTheme="majorHAnsi" w:hAnsiTheme="majorHAnsi" w:cstheme="majorHAnsi"/>
                <w:b/>
                <w:bCs/>
                <w:sz w:val="24"/>
                <w:szCs w:val="24"/>
              </w:rPr>
            </w:pPr>
            <w:r w:rsidRPr="0073360D">
              <w:rPr>
                <w:rFonts w:asciiTheme="majorHAnsi" w:hAnsiTheme="majorHAnsi" w:cstheme="majorHAnsi"/>
                <w:b/>
                <w:bCs/>
                <w:sz w:val="24"/>
                <w:szCs w:val="24"/>
              </w:rPr>
              <w:t>Points</w:t>
            </w:r>
          </w:p>
        </w:tc>
      </w:tr>
      <w:tr w:rsidR="005A733E" w14:paraId="31F040C4" w14:textId="77777777" w:rsidTr="0073360D">
        <w:trPr>
          <w:jc w:val="center"/>
        </w:trPr>
        <w:tc>
          <w:tcPr>
            <w:tcW w:w="3325" w:type="dxa"/>
            <w:vAlign w:val="center"/>
          </w:tcPr>
          <w:p w14:paraId="152704AE" w14:textId="2EC13E31" w:rsidR="005A733E" w:rsidRPr="0073360D" w:rsidRDefault="00486B69" w:rsidP="0073360D">
            <w:pPr>
              <w:spacing w:before="120" w:after="120"/>
              <w:rPr>
                <w:rFonts w:asciiTheme="majorHAnsi" w:hAnsiTheme="majorHAnsi" w:cstheme="majorHAnsi"/>
                <w:b/>
                <w:bCs/>
              </w:rPr>
            </w:pPr>
            <w:r w:rsidRPr="0073360D">
              <w:rPr>
                <w:rFonts w:asciiTheme="majorHAnsi" w:hAnsiTheme="majorHAnsi" w:cstheme="majorHAnsi"/>
                <w:b/>
                <w:bCs/>
              </w:rPr>
              <w:t>Class Attendance and Participation</w:t>
            </w:r>
          </w:p>
        </w:tc>
        <w:tc>
          <w:tcPr>
            <w:tcW w:w="3780" w:type="dxa"/>
            <w:vAlign w:val="center"/>
          </w:tcPr>
          <w:p w14:paraId="14EB3C43" w14:textId="2B0C8964" w:rsidR="005A733E" w:rsidRPr="005A733E" w:rsidRDefault="00AB1A02" w:rsidP="0073360D">
            <w:pPr>
              <w:spacing w:before="120" w:after="120"/>
              <w:rPr>
                <w:rFonts w:asciiTheme="majorHAnsi" w:hAnsiTheme="majorHAnsi" w:cstheme="majorHAnsi"/>
              </w:rPr>
            </w:pPr>
            <w:r>
              <w:rPr>
                <w:rFonts w:asciiTheme="majorHAnsi" w:hAnsiTheme="majorHAnsi" w:cstheme="majorHAnsi"/>
              </w:rPr>
              <w:t>Each Class 20 Points</w:t>
            </w:r>
          </w:p>
        </w:tc>
        <w:tc>
          <w:tcPr>
            <w:tcW w:w="2250" w:type="dxa"/>
            <w:vAlign w:val="center"/>
          </w:tcPr>
          <w:p w14:paraId="1F73A0E5" w14:textId="6A434C0F" w:rsidR="005A733E" w:rsidRPr="005A733E" w:rsidRDefault="00486B69" w:rsidP="0073360D">
            <w:pPr>
              <w:spacing w:before="120" w:after="120"/>
              <w:jc w:val="center"/>
              <w:rPr>
                <w:rFonts w:asciiTheme="majorHAnsi" w:hAnsiTheme="majorHAnsi" w:cstheme="majorHAnsi"/>
              </w:rPr>
            </w:pPr>
            <w:r>
              <w:rPr>
                <w:rFonts w:asciiTheme="majorHAnsi" w:hAnsiTheme="majorHAnsi" w:cstheme="majorHAnsi"/>
              </w:rPr>
              <w:t>280</w:t>
            </w:r>
          </w:p>
        </w:tc>
      </w:tr>
      <w:tr w:rsidR="005A733E" w14:paraId="2C9E86AE" w14:textId="77777777" w:rsidTr="0073360D">
        <w:trPr>
          <w:jc w:val="center"/>
        </w:trPr>
        <w:tc>
          <w:tcPr>
            <w:tcW w:w="3325" w:type="dxa"/>
            <w:vAlign w:val="center"/>
          </w:tcPr>
          <w:p w14:paraId="68F1754B" w14:textId="6E84F2F6" w:rsidR="005A733E" w:rsidRPr="0073360D" w:rsidRDefault="00486B69" w:rsidP="0073360D">
            <w:pPr>
              <w:spacing w:before="120" w:after="120"/>
              <w:rPr>
                <w:rFonts w:asciiTheme="majorHAnsi" w:hAnsiTheme="majorHAnsi" w:cstheme="majorHAnsi"/>
                <w:b/>
                <w:bCs/>
              </w:rPr>
            </w:pPr>
            <w:r w:rsidRPr="0073360D">
              <w:rPr>
                <w:rFonts w:asciiTheme="majorHAnsi" w:hAnsiTheme="majorHAnsi" w:cstheme="majorHAnsi"/>
                <w:b/>
                <w:bCs/>
              </w:rPr>
              <w:t xml:space="preserve">Assignment </w:t>
            </w:r>
            <w:r w:rsidR="004316E4" w:rsidRPr="0073360D">
              <w:rPr>
                <w:rFonts w:asciiTheme="majorHAnsi" w:hAnsiTheme="majorHAnsi" w:cstheme="majorHAnsi"/>
                <w:b/>
                <w:bCs/>
              </w:rPr>
              <w:t>1</w:t>
            </w:r>
          </w:p>
        </w:tc>
        <w:tc>
          <w:tcPr>
            <w:tcW w:w="3780" w:type="dxa"/>
            <w:vAlign w:val="center"/>
          </w:tcPr>
          <w:p w14:paraId="122DB323" w14:textId="0C36988C" w:rsidR="005A733E" w:rsidRPr="005A733E" w:rsidRDefault="00AB1A02" w:rsidP="0073360D">
            <w:pPr>
              <w:spacing w:before="120" w:after="120"/>
              <w:rPr>
                <w:rFonts w:asciiTheme="majorHAnsi" w:hAnsiTheme="majorHAnsi" w:cstheme="majorHAnsi"/>
              </w:rPr>
            </w:pPr>
            <w:r>
              <w:rPr>
                <w:rFonts w:asciiTheme="majorHAnsi" w:hAnsiTheme="majorHAnsi" w:cstheme="majorHAnsi"/>
              </w:rPr>
              <w:t>Reflection Student Portfolio/Chosen Population Start of Class</w:t>
            </w:r>
          </w:p>
        </w:tc>
        <w:tc>
          <w:tcPr>
            <w:tcW w:w="2250" w:type="dxa"/>
            <w:vAlign w:val="center"/>
          </w:tcPr>
          <w:p w14:paraId="7E3E06F9" w14:textId="53143DD2" w:rsidR="005A733E" w:rsidRPr="005A733E" w:rsidRDefault="007D1E6E" w:rsidP="0073360D">
            <w:pPr>
              <w:spacing w:before="120" w:after="120"/>
              <w:jc w:val="center"/>
              <w:rPr>
                <w:rFonts w:asciiTheme="majorHAnsi" w:hAnsiTheme="majorHAnsi" w:cstheme="majorHAnsi"/>
              </w:rPr>
            </w:pPr>
            <w:r>
              <w:rPr>
                <w:rFonts w:asciiTheme="majorHAnsi" w:hAnsiTheme="majorHAnsi" w:cstheme="majorHAnsi"/>
              </w:rPr>
              <w:t>50</w:t>
            </w:r>
          </w:p>
        </w:tc>
      </w:tr>
      <w:tr w:rsidR="005A733E" w14:paraId="20225A90" w14:textId="77777777" w:rsidTr="0073360D">
        <w:trPr>
          <w:jc w:val="center"/>
        </w:trPr>
        <w:tc>
          <w:tcPr>
            <w:tcW w:w="3325" w:type="dxa"/>
            <w:vAlign w:val="center"/>
          </w:tcPr>
          <w:p w14:paraId="58A17D61" w14:textId="5DEFFBF0" w:rsidR="005A733E" w:rsidRPr="0073360D" w:rsidRDefault="0030640D" w:rsidP="0073360D">
            <w:pPr>
              <w:spacing w:before="120" w:after="120"/>
              <w:rPr>
                <w:rFonts w:asciiTheme="majorHAnsi" w:hAnsiTheme="majorHAnsi" w:cstheme="majorHAnsi"/>
                <w:b/>
                <w:bCs/>
              </w:rPr>
            </w:pPr>
            <w:r w:rsidRPr="0073360D">
              <w:rPr>
                <w:rFonts w:asciiTheme="majorHAnsi" w:hAnsiTheme="majorHAnsi" w:cstheme="majorHAnsi"/>
                <w:b/>
                <w:bCs/>
              </w:rPr>
              <w:t>Assignment 2</w:t>
            </w:r>
          </w:p>
        </w:tc>
        <w:tc>
          <w:tcPr>
            <w:tcW w:w="3780" w:type="dxa"/>
            <w:vAlign w:val="center"/>
          </w:tcPr>
          <w:p w14:paraId="4653C69C" w14:textId="280D4785" w:rsidR="005A733E" w:rsidRPr="005A733E" w:rsidRDefault="004316E4" w:rsidP="0073360D">
            <w:pPr>
              <w:spacing w:before="120" w:after="120"/>
              <w:rPr>
                <w:rFonts w:asciiTheme="majorHAnsi" w:hAnsiTheme="majorHAnsi" w:cstheme="majorHAnsi"/>
              </w:rPr>
            </w:pPr>
            <w:r>
              <w:rPr>
                <w:rFonts w:asciiTheme="majorHAnsi" w:hAnsiTheme="majorHAnsi" w:cstheme="majorHAnsi"/>
              </w:rPr>
              <w:t xml:space="preserve">Social </w:t>
            </w:r>
            <w:r w:rsidR="00AD6D51">
              <w:rPr>
                <w:rFonts w:asciiTheme="majorHAnsi" w:hAnsiTheme="majorHAnsi" w:cstheme="majorHAnsi"/>
              </w:rPr>
              <w:t xml:space="preserve">Work Practice in Healthcare with </w:t>
            </w:r>
            <w:r w:rsidR="003870F6">
              <w:rPr>
                <w:rFonts w:asciiTheme="majorHAnsi" w:hAnsiTheme="majorHAnsi" w:cstheme="majorHAnsi"/>
              </w:rPr>
              <w:t>Target Population Paper</w:t>
            </w:r>
          </w:p>
        </w:tc>
        <w:tc>
          <w:tcPr>
            <w:tcW w:w="2250" w:type="dxa"/>
            <w:vAlign w:val="center"/>
          </w:tcPr>
          <w:p w14:paraId="16F71662" w14:textId="443D2B5D" w:rsidR="005A733E" w:rsidRPr="005A733E" w:rsidRDefault="007D1E6E" w:rsidP="0073360D">
            <w:pPr>
              <w:spacing w:before="120" w:after="120"/>
              <w:jc w:val="center"/>
              <w:rPr>
                <w:rFonts w:asciiTheme="majorHAnsi" w:hAnsiTheme="majorHAnsi" w:cstheme="majorHAnsi"/>
              </w:rPr>
            </w:pPr>
            <w:r>
              <w:rPr>
                <w:rFonts w:asciiTheme="majorHAnsi" w:hAnsiTheme="majorHAnsi" w:cstheme="majorHAnsi"/>
              </w:rPr>
              <w:t>350</w:t>
            </w:r>
          </w:p>
        </w:tc>
      </w:tr>
      <w:tr w:rsidR="005A733E" w14:paraId="7D4B6AEB" w14:textId="77777777" w:rsidTr="0073360D">
        <w:trPr>
          <w:jc w:val="center"/>
        </w:trPr>
        <w:tc>
          <w:tcPr>
            <w:tcW w:w="3325" w:type="dxa"/>
            <w:vAlign w:val="center"/>
          </w:tcPr>
          <w:p w14:paraId="60F8F930" w14:textId="14B0ED47" w:rsidR="005A733E" w:rsidRPr="0073360D" w:rsidRDefault="004316E4" w:rsidP="0073360D">
            <w:pPr>
              <w:spacing w:before="120" w:after="120"/>
              <w:rPr>
                <w:rFonts w:asciiTheme="majorHAnsi" w:hAnsiTheme="majorHAnsi" w:cstheme="majorHAnsi"/>
                <w:b/>
                <w:bCs/>
              </w:rPr>
            </w:pPr>
            <w:r w:rsidRPr="0073360D">
              <w:rPr>
                <w:rFonts w:asciiTheme="majorHAnsi" w:hAnsiTheme="majorHAnsi" w:cstheme="majorHAnsi"/>
                <w:b/>
                <w:bCs/>
              </w:rPr>
              <w:lastRenderedPageBreak/>
              <w:t>Assignment 3</w:t>
            </w:r>
          </w:p>
        </w:tc>
        <w:tc>
          <w:tcPr>
            <w:tcW w:w="3780" w:type="dxa"/>
            <w:vAlign w:val="center"/>
          </w:tcPr>
          <w:p w14:paraId="4A7C8D17" w14:textId="79AE291B" w:rsidR="005A733E" w:rsidRPr="005A733E" w:rsidRDefault="003870F6" w:rsidP="0073360D">
            <w:pPr>
              <w:spacing w:before="120" w:after="120"/>
              <w:rPr>
                <w:rFonts w:asciiTheme="majorHAnsi" w:hAnsiTheme="majorHAnsi" w:cstheme="majorHAnsi"/>
              </w:rPr>
            </w:pPr>
            <w:r>
              <w:rPr>
                <w:rFonts w:asciiTheme="majorHAnsi" w:hAnsiTheme="majorHAnsi" w:cstheme="majorHAnsi"/>
              </w:rPr>
              <w:t>Internship Intervention Paper</w:t>
            </w:r>
          </w:p>
        </w:tc>
        <w:tc>
          <w:tcPr>
            <w:tcW w:w="2250" w:type="dxa"/>
            <w:vAlign w:val="center"/>
          </w:tcPr>
          <w:p w14:paraId="273D7F5A" w14:textId="4E90BBDB" w:rsidR="005A733E" w:rsidRPr="005A733E" w:rsidRDefault="007D1E6E" w:rsidP="0073360D">
            <w:pPr>
              <w:spacing w:before="120" w:after="120"/>
              <w:jc w:val="center"/>
              <w:rPr>
                <w:rFonts w:asciiTheme="majorHAnsi" w:hAnsiTheme="majorHAnsi" w:cstheme="majorHAnsi"/>
              </w:rPr>
            </w:pPr>
            <w:r>
              <w:rPr>
                <w:rFonts w:asciiTheme="majorHAnsi" w:hAnsiTheme="majorHAnsi" w:cstheme="majorHAnsi"/>
              </w:rPr>
              <w:t>70</w:t>
            </w:r>
          </w:p>
        </w:tc>
      </w:tr>
      <w:tr w:rsidR="005A733E" w14:paraId="783B037B" w14:textId="77777777" w:rsidTr="0073360D">
        <w:trPr>
          <w:jc w:val="center"/>
        </w:trPr>
        <w:tc>
          <w:tcPr>
            <w:tcW w:w="3325" w:type="dxa"/>
            <w:vAlign w:val="center"/>
          </w:tcPr>
          <w:p w14:paraId="5151C7A9" w14:textId="2EF121FC" w:rsidR="005A733E" w:rsidRPr="0073360D" w:rsidRDefault="004316E4" w:rsidP="0073360D">
            <w:pPr>
              <w:spacing w:before="120" w:after="120"/>
              <w:rPr>
                <w:rFonts w:asciiTheme="majorHAnsi" w:hAnsiTheme="majorHAnsi" w:cstheme="majorHAnsi"/>
                <w:b/>
                <w:bCs/>
              </w:rPr>
            </w:pPr>
            <w:r w:rsidRPr="0073360D">
              <w:rPr>
                <w:rFonts w:asciiTheme="majorHAnsi" w:hAnsiTheme="majorHAnsi" w:cstheme="majorHAnsi"/>
                <w:b/>
                <w:bCs/>
              </w:rPr>
              <w:t>Assignment 4</w:t>
            </w:r>
          </w:p>
        </w:tc>
        <w:tc>
          <w:tcPr>
            <w:tcW w:w="3780" w:type="dxa"/>
            <w:vAlign w:val="center"/>
          </w:tcPr>
          <w:p w14:paraId="496575D6" w14:textId="688DEBF7" w:rsidR="005A733E" w:rsidRPr="005A733E" w:rsidRDefault="003870F6" w:rsidP="0073360D">
            <w:pPr>
              <w:spacing w:before="120" w:after="120"/>
              <w:rPr>
                <w:rFonts w:asciiTheme="majorHAnsi" w:hAnsiTheme="majorHAnsi" w:cstheme="majorHAnsi"/>
              </w:rPr>
            </w:pPr>
            <w:r>
              <w:rPr>
                <w:rFonts w:asciiTheme="majorHAnsi" w:hAnsiTheme="majorHAnsi" w:cstheme="majorHAnsi"/>
              </w:rPr>
              <w:t>3 Module Quizzes Throughout Course</w:t>
            </w:r>
            <w:r w:rsidR="004C6222">
              <w:rPr>
                <w:rFonts w:asciiTheme="majorHAnsi" w:hAnsiTheme="majorHAnsi" w:cstheme="majorHAnsi"/>
              </w:rPr>
              <w:t xml:space="preserve"> (50 points possible for each quiz)</w:t>
            </w:r>
          </w:p>
        </w:tc>
        <w:tc>
          <w:tcPr>
            <w:tcW w:w="2250" w:type="dxa"/>
            <w:vAlign w:val="center"/>
          </w:tcPr>
          <w:p w14:paraId="54666B9B" w14:textId="62A0EBBA" w:rsidR="005A733E" w:rsidRPr="005A733E" w:rsidRDefault="007D1E6E" w:rsidP="0073360D">
            <w:pPr>
              <w:spacing w:before="120" w:after="120"/>
              <w:jc w:val="center"/>
              <w:rPr>
                <w:rFonts w:asciiTheme="majorHAnsi" w:hAnsiTheme="majorHAnsi" w:cstheme="majorHAnsi"/>
              </w:rPr>
            </w:pPr>
            <w:r>
              <w:rPr>
                <w:rFonts w:asciiTheme="majorHAnsi" w:hAnsiTheme="majorHAnsi" w:cstheme="majorHAnsi"/>
              </w:rPr>
              <w:t>150</w:t>
            </w:r>
          </w:p>
        </w:tc>
      </w:tr>
      <w:tr w:rsidR="005A733E" w14:paraId="2D00812A" w14:textId="77777777" w:rsidTr="0073360D">
        <w:trPr>
          <w:jc w:val="center"/>
        </w:trPr>
        <w:tc>
          <w:tcPr>
            <w:tcW w:w="3325" w:type="dxa"/>
            <w:tcBorders>
              <w:bottom w:val="single" w:sz="4" w:space="0" w:color="auto"/>
            </w:tcBorders>
            <w:vAlign w:val="center"/>
          </w:tcPr>
          <w:p w14:paraId="0B016E49" w14:textId="00E7892D" w:rsidR="005A733E" w:rsidRPr="0073360D" w:rsidRDefault="004316E4" w:rsidP="0073360D">
            <w:pPr>
              <w:spacing w:before="120" w:after="120"/>
              <w:rPr>
                <w:rFonts w:asciiTheme="majorHAnsi" w:hAnsiTheme="majorHAnsi" w:cstheme="majorHAnsi"/>
                <w:b/>
                <w:bCs/>
              </w:rPr>
            </w:pPr>
            <w:r w:rsidRPr="0073360D">
              <w:rPr>
                <w:rFonts w:asciiTheme="majorHAnsi" w:hAnsiTheme="majorHAnsi" w:cstheme="majorHAnsi"/>
                <w:b/>
                <w:bCs/>
              </w:rPr>
              <w:t>Assignment 5</w:t>
            </w:r>
          </w:p>
        </w:tc>
        <w:tc>
          <w:tcPr>
            <w:tcW w:w="3780" w:type="dxa"/>
            <w:tcBorders>
              <w:bottom w:val="single" w:sz="4" w:space="0" w:color="auto"/>
            </w:tcBorders>
            <w:vAlign w:val="center"/>
          </w:tcPr>
          <w:p w14:paraId="50F0AFE0" w14:textId="2E354C11" w:rsidR="005A733E" w:rsidRPr="005A733E" w:rsidRDefault="004C6222" w:rsidP="0073360D">
            <w:pPr>
              <w:spacing w:before="120" w:after="120"/>
              <w:rPr>
                <w:rFonts w:asciiTheme="majorHAnsi" w:hAnsiTheme="majorHAnsi" w:cstheme="majorHAnsi"/>
              </w:rPr>
            </w:pPr>
            <w:r>
              <w:rPr>
                <w:rFonts w:asciiTheme="majorHAnsi" w:hAnsiTheme="majorHAnsi" w:cstheme="majorHAnsi"/>
              </w:rPr>
              <w:t>Forum Discussions</w:t>
            </w:r>
            <w:r w:rsidR="00312C38">
              <w:rPr>
                <w:rFonts w:asciiTheme="majorHAnsi" w:hAnsiTheme="majorHAnsi" w:cstheme="majorHAnsi"/>
              </w:rPr>
              <w:t xml:space="preserve"> </w:t>
            </w:r>
            <w:r>
              <w:rPr>
                <w:rFonts w:asciiTheme="majorHAnsi" w:hAnsiTheme="majorHAnsi" w:cstheme="majorHAnsi"/>
              </w:rPr>
              <w:t>2 Total Per Course</w:t>
            </w:r>
            <w:r w:rsidR="007D1E6E">
              <w:rPr>
                <w:rFonts w:asciiTheme="majorHAnsi" w:hAnsiTheme="majorHAnsi" w:cstheme="majorHAnsi"/>
              </w:rPr>
              <w:t xml:space="preserve"> </w:t>
            </w:r>
            <w:r w:rsidR="00312C38">
              <w:rPr>
                <w:rFonts w:asciiTheme="majorHAnsi" w:hAnsiTheme="majorHAnsi" w:cstheme="majorHAnsi"/>
              </w:rPr>
              <w:t>(</w:t>
            </w:r>
            <w:r w:rsidR="007D1E6E">
              <w:rPr>
                <w:rFonts w:asciiTheme="majorHAnsi" w:hAnsiTheme="majorHAnsi" w:cstheme="majorHAnsi"/>
              </w:rPr>
              <w:t>50 Points Each)</w:t>
            </w:r>
          </w:p>
        </w:tc>
        <w:tc>
          <w:tcPr>
            <w:tcW w:w="2250" w:type="dxa"/>
            <w:tcBorders>
              <w:bottom w:val="single" w:sz="4" w:space="0" w:color="auto"/>
            </w:tcBorders>
            <w:vAlign w:val="center"/>
          </w:tcPr>
          <w:p w14:paraId="3C97F78C" w14:textId="65927CEA" w:rsidR="005A733E" w:rsidRPr="005A733E" w:rsidRDefault="007D1E6E" w:rsidP="0073360D">
            <w:pPr>
              <w:spacing w:before="120" w:after="120"/>
              <w:jc w:val="center"/>
              <w:rPr>
                <w:rFonts w:asciiTheme="majorHAnsi" w:hAnsiTheme="majorHAnsi" w:cstheme="majorHAnsi"/>
              </w:rPr>
            </w:pPr>
            <w:r>
              <w:rPr>
                <w:rFonts w:asciiTheme="majorHAnsi" w:hAnsiTheme="majorHAnsi" w:cstheme="majorHAnsi"/>
              </w:rPr>
              <w:t>100</w:t>
            </w:r>
          </w:p>
        </w:tc>
      </w:tr>
      <w:tr w:rsidR="007D1E6E" w14:paraId="6D2B2444" w14:textId="77777777" w:rsidTr="0073360D">
        <w:trPr>
          <w:jc w:val="center"/>
        </w:trPr>
        <w:tc>
          <w:tcPr>
            <w:tcW w:w="3325" w:type="dxa"/>
            <w:shd w:val="clear" w:color="auto" w:fill="D9D9D9" w:themeFill="background1" w:themeFillShade="D9"/>
            <w:vAlign w:val="center"/>
          </w:tcPr>
          <w:p w14:paraId="45AF6853" w14:textId="270FE4D1" w:rsidR="007D1E6E" w:rsidRPr="0073360D" w:rsidRDefault="006E3103" w:rsidP="0073360D">
            <w:pPr>
              <w:spacing w:before="120" w:after="120"/>
              <w:rPr>
                <w:rFonts w:asciiTheme="majorHAnsi" w:hAnsiTheme="majorHAnsi" w:cstheme="majorHAnsi"/>
                <w:b/>
                <w:bCs/>
              </w:rPr>
            </w:pPr>
            <w:r w:rsidRPr="0073360D">
              <w:rPr>
                <w:rFonts w:asciiTheme="majorHAnsi" w:hAnsiTheme="majorHAnsi" w:cstheme="majorHAnsi"/>
                <w:b/>
                <w:bCs/>
              </w:rPr>
              <w:t>Total Points</w:t>
            </w:r>
          </w:p>
        </w:tc>
        <w:tc>
          <w:tcPr>
            <w:tcW w:w="3780" w:type="dxa"/>
            <w:shd w:val="clear" w:color="auto" w:fill="D9D9D9" w:themeFill="background1" w:themeFillShade="D9"/>
          </w:tcPr>
          <w:p w14:paraId="75420D45" w14:textId="77777777" w:rsidR="007D1E6E" w:rsidRDefault="007D1E6E" w:rsidP="005A733E">
            <w:pPr>
              <w:spacing w:before="120" w:after="120"/>
              <w:rPr>
                <w:rFonts w:asciiTheme="majorHAnsi" w:hAnsiTheme="majorHAnsi" w:cstheme="majorHAnsi"/>
              </w:rPr>
            </w:pPr>
          </w:p>
        </w:tc>
        <w:tc>
          <w:tcPr>
            <w:tcW w:w="2250" w:type="dxa"/>
            <w:shd w:val="clear" w:color="auto" w:fill="D9D9D9" w:themeFill="background1" w:themeFillShade="D9"/>
            <w:vAlign w:val="center"/>
          </w:tcPr>
          <w:p w14:paraId="0203F719" w14:textId="6B9B5CE9" w:rsidR="007D1E6E" w:rsidRPr="006874BF" w:rsidRDefault="006E3103" w:rsidP="0073360D">
            <w:pPr>
              <w:spacing w:before="120" w:after="120"/>
              <w:jc w:val="center"/>
              <w:rPr>
                <w:rFonts w:asciiTheme="majorHAnsi" w:hAnsiTheme="majorHAnsi" w:cstheme="majorHAnsi"/>
                <w:b/>
                <w:bCs/>
              </w:rPr>
            </w:pPr>
            <w:r w:rsidRPr="006874BF">
              <w:rPr>
                <w:rFonts w:asciiTheme="majorHAnsi" w:hAnsiTheme="majorHAnsi" w:cstheme="majorHAnsi"/>
                <w:b/>
                <w:bCs/>
              </w:rPr>
              <w:t xml:space="preserve">1000 </w:t>
            </w:r>
          </w:p>
        </w:tc>
      </w:tr>
    </w:tbl>
    <w:p w14:paraId="49B89C13" w14:textId="25892B97" w:rsidR="00AC7A3E" w:rsidRPr="00F56843" w:rsidRDefault="00AC7A3E" w:rsidP="00F56843">
      <w:pPr>
        <w:spacing w:before="120" w:after="120" w:line="240" w:lineRule="auto"/>
        <w:rPr>
          <w:rFonts w:asciiTheme="majorHAnsi" w:hAnsiTheme="majorHAnsi" w:cstheme="majorHAnsi"/>
          <w:b/>
          <w:bCs/>
        </w:rPr>
      </w:pPr>
      <w:r w:rsidRPr="00F56843">
        <w:rPr>
          <w:rFonts w:asciiTheme="majorHAnsi" w:hAnsiTheme="majorHAnsi" w:cstheme="majorHAnsi"/>
          <w:b/>
          <w:bCs/>
        </w:rPr>
        <w:t>Rubric for Grad</w:t>
      </w:r>
      <w:r w:rsidR="00690FA8">
        <w:rPr>
          <w:rFonts w:asciiTheme="majorHAnsi" w:hAnsiTheme="majorHAnsi" w:cstheme="majorHAnsi"/>
          <w:b/>
          <w:bCs/>
        </w:rPr>
        <w:t>ed</w:t>
      </w:r>
      <w:r w:rsidRPr="00F56843">
        <w:rPr>
          <w:rFonts w:asciiTheme="majorHAnsi" w:hAnsiTheme="majorHAnsi" w:cstheme="majorHAnsi"/>
          <w:b/>
          <w:bCs/>
        </w:rPr>
        <w:t xml:space="preserve"> Assignments</w:t>
      </w:r>
    </w:p>
    <w:tbl>
      <w:tblPr>
        <w:tblStyle w:val="TableGrid"/>
        <w:tblW w:w="0" w:type="auto"/>
        <w:jc w:val="center"/>
        <w:tblLook w:val="04A0" w:firstRow="1" w:lastRow="0" w:firstColumn="1" w:lastColumn="0" w:noHBand="0" w:noVBand="1"/>
        <w:tblCaption w:val="Rubric for Graded Assignments"/>
      </w:tblPr>
      <w:tblGrid>
        <w:gridCol w:w="2337"/>
        <w:gridCol w:w="2337"/>
        <w:gridCol w:w="2338"/>
        <w:gridCol w:w="2338"/>
      </w:tblGrid>
      <w:tr w:rsidR="00AC7A3E" w:rsidRPr="001A0845" w14:paraId="3273B917" w14:textId="77777777" w:rsidTr="0034108F">
        <w:trPr>
          <w:jc w:val="center"/>
        </w:trPr>
        <w:tc>
          <w:tcPr>
            <w:tcW w:w="2337" w:type="dxa"/>
            <w:vAlign w:val="center"/>
          </w:tcPr>
          <w:p w14:paraId="4A486E07" w14:textId="77777777" w:rsidR="00AC7A3E" w:rsidRPr="000D6E6B" w:rsidRDefault="00AC7A3E" w:rsidP="0034108F">
            <w:pPr>
              <w:spacing w:before="120" w:after="120"/>
              <w:jc w:val="center"/>
              <w:rPr>
                <w:rFonts w:asciiTheme="majorHAnsi" w:hAnsiTheme="majorHAnsi" w:cstheme="majorHAnsi"/>
                <w:b/>
                <w:bCs/>
              </w:rPr>
            </w:pPr>
            <w:r w:rsidRPr="000D6E6B">
              <w:rPr>
                <w:rFonts w:asciiTheme="majorHAnsi" w:hAnsiTheme="majorHAnsi" w:cstheme="majorHAnsi"/>
                <w:b/>
                <w:bCs/>
              </w:rPr>
              <w:t>Criteria</w:t>
            </w:r>
          </w:p>
        </w:tc>
        <w:tc>
          <w:tcPr>
            <w:tcW w:w="2337" w:type="dxa"/>
          </w:tcPr>
          <w:p w14:paraId="57B1D650" w14:textId="77777777" w:rsidR="00AC7A3E" w:rsidRPr="00B744F7" w:rsidRDefault="00AC7A3E" w:rsidP="00B744F7">
            <w:pPr>
              <w:spacing w:before="120" w:after="120"/>
              <w:rPr>
                <w:rFonts w:asciiTheme="majorHAnsi" w:hAnsiTheme="majorHAnsi" w:cstheme="majorHAnsi"/>
              </w:rPr>
            </w:pPr>
          </w:p>
        </w:tc>
        <w:tc>
          <w:tcPr>
            <w:tcW w:w="2338" w:type="dxa"/>
          </w:tcPr>
          <w:p w14:paraId="5C7797BF" w14:textId="77777777" w:rsidR="00AC7A3E" w:rsidRPr="00B744F7" w:rsidRDefault="00AC7A3E" w:rsidP="00B744F7">
            <w:pPr>
              <w:spacing w:before="120" w:after="120"/>
              <w:rPr>
                <w:rFonts w:asciiTheme="majorHAnsi" w:hAnsiTheme="majorHAnsi" w:cstheme="majorHAnsi"/>
              </w:rPr>
            </w:pPr>
          </w:p>
        </w:tc>
        <w:tc>
          <w:tcPr>
            <w:tcW w:w="2338" w:type="dxa"/>
          </w:tcPr>
          <w:p w14:paraId="73056EAC" w14:textId="77777777" w:rsidR="00AC7A3E" w:rsidRPr="00B744F7" w:rsidRDefault="00AC7A3E" w:rsidP="00B744F7">
            <w:pPr>
              <w:spacing w:before="120" w:after="120"/>
              <w:rPr>
                <w:rFonts w:asciiTheme="majorHAnsi" w:hAnsiTheme="majorHAnsi" w:cstheme="majorHAnsi"/>
              </w:rPr>
            </w:pPr>
          </w:p>
        </w:tc>
      </w:tr>
      <w:tr w:rsidR="00AC7A3E" w:rsidRPr="001A0845" w14:paraId="742A0FAB" w14:textId="77777777" w:rsidTr="0034108F">
        <w:trPr>
          <w:jc w:val="center"/>
        </w:trPr>
        <w:tc>
          <w:tcPr>
            <w:tcW w:w="2337" w:type="dxa"/>
            <w:vAlign w:val="center"/>
          </w:tcPr>
          <w:p w14:paraId="1C9083E5" w14:textId="77777777" w:rsidR="00AC7A3E" w:rsidRPr="0034108F" w:rsidRDefault="00AC7A3E" w:rsidP="0034108F">
            <w:pPr>
              <w:spacing w:before="120" w:after="120"/>
              <w:rPr>
                <w:rFonts w:asciiTheme="majorHAnsi" w:hAnsiTheme="majorHAnsi" w:cstheme="majorHAnsi"/>
                <w:b/>
                <w:bCs/>
              </w:rPr>
            </w:pPr>
            <w:r w:rsidRPr="0034108F">
              <w:rPr>
                <w:rFonts w:asciiTheme="majorHAnsi" w:hAnsiTheme="majorHAnsi" w:cstheme="majorHAnsi"/>
                <w:b/>
                <w:bCs/>
              </w:rPr>
              <w:t>Introduction to Paper</w:t>
            </w:r>
          </w:p>
        </w:tc>
        <w:tc>
          <w:tcPr>
            <w:tcW w:w="2337" w:type="dxa"/>
            <w:vAlign w:val="center"/>
          </w:tcPr>
          <w:p w14:paraId="6F20A82D"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Clear and concise introduction that introduces subject matter.</w:t>
            </w:r>
          </w:p>
        </w:tc>
        <w:tc>
          <w:tcPr>
            <w:tcW w:w="2338" w:type="dxa"/>
            <w:vAlign w:val="center"/>
          </w:tcPr>
          <w:p w14:paraId="52E0CB32"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Lack of clarity in introduction. Reader has an idea of what writer will discuss but still unclear.</w:t>
            </w:r>
          </w:p>
        </w:tc>
        <w:tc>
          <w:tcPr>
            <w:tcW w:w="2338" w:type="dxa"/>
            <w:vAlign w:val="center"/>
          </w:tcPr>
          <w:p w14:paraId="14E018F4"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 xml:space="preserve">Insufficient information provided on subject matter introduction. Reader </w:t>
            </w:r>
            <w:proofErr w:type="gramStart"/>
            <w:r w:rsidRPr="00B744F7">
              <w:rPr>
                <w:rFonts w:asciiTheme="majorHAnsi" w:hAnsiTheme="majorHAnsi" w:cstheme="majorHAnsi"/>
              </w:rPr>
              <w:t>unclear</w:t>
            </w:r>
            <w:proofErr w:type="gramEnd"/>
            <w:r w:rsidRPr="00B744F7">
              <w:rPr>
                <w:rFonts w:asciiTheme="majorHAnsi" w:hAnsiTheme="majorHAnsi" w:cstheme="majorHAnsi"/>
              </w:rPr>
              <w:t xml:space="preserve"> of subject matter.</w:t>
            </w:r>
          </w:p>
        </w:tc>
      </w:tr>
      <w:tr w:rsidR="00AC7A3E" w:rsidRPr="001A0845" w14:paraId="0B52EBA4" w14:textId="77777777" w:rsidTr="0034108F">
        <w:trPr>
          <w:jc w:val="center"/>
        </w:trPr>
        <w:tc>
          <w:tcPr>
            <w:tcW w:w="2337" w:type="dxa"/>
            <w:vAlign w:val="center"/>
          </w:tcPr>
          <w:p w14:paraId="0CA81AD2" w14:textId="77777777" w:rsidR="00AC7A3E" w:rsidRPr="0034108F" w:rsidRDefault="00AC7A3E" w:rsidP="0034108F">
            <w:pPr>
              <w:spacing w:before="120" w:after="120"/>
              <w:rPr>
                <w:rFonts w:asciiTheme="majorHAnsi" w:hAnsiTheme="majorHAnsi" w:cstheme="majorHAnsi"/>
                <w:b/>
                <w:bCs/>
              </w:rPr>
            </w:pPr>
            <w:r w:rsidRPr="0034108F">
              <w:rPr>
                <w:rFonts w:asciiTheme="majorHAnsi" w:hAnsiTheme="majorHAnsi" w:cstheme="majorHAnsi"/>
                <w:b/>
                <w:bCs/>
              </w:rPr>
              <w:t>Content</w:t>
            </w:r>
          </w:p>
        </w:tc>
        <w:tc>
          <w:tcPr>
            <w:tcW w:w="2337" w:type="dxa"/>
            <w:vAlign w:val="center"/>
          </w:tcPr>
          <w:p w14:paraId="28199BF8" w14:textId="578698D1"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Balanced presentation of relevant information that supports a central purpose. Reflects in-depth thought and analysis of the topic</w:t>
            </w:r>
            <w:r w:rsidR="005F16C6">
              <w:rPr>
                <w:rFonts w:asciiTheme="majorHAnsi" w:hAnsiTheme="majorHAnsi" w:cstheme="majorHAnsi"/>
              </w:rPr>
              <w:t xml:space="preserve">. </w:t>
            </w:r>
            <w:r w:rsidRPr="00B744F7">
              <w:rPr>
                <w:rFonts w:asciiTheme="majorHAnsi" w:hAnsiTheme="majorHAnsi" w:cstheme="majorHAnsi"/>
              </w:rPr>
              <w:t>Reader gains important insights.</w:t>
            </w:r>
          </w:p>
        </w:tc>
        <w:tc>
          <w:tcPr>
            <w:tcW w:w="2338" w:type="dxa"/>
            <w:vAlign w:val="center"/>
          </w:tcPr>
          <w:p w14:paraId="79813CFA"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Information provides reasonable support for a central purpose. Basic thought and analysis of the topic. Reader gains some insights.</w:t>
            </w:r>
          </w:p>
        </w:tc>
        <w:tc>
          <w:tcPr>
            <w:tcW w:w="2338" w:type="dxa"/>
            <w:vAlign w:val="center"/>
          </w:tcPr>
          <w:p w14:paraId="6E0D3263"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Central purpose is not identified. Reflects limited thought and analysis of the topic. Reader does not gain much insight.</w:t>
            </w:r>
          </w:p>
        </w:tc>
      </w:tr>
      <w:tr w:rsidR="00AC7A3E" w:rsidRPr="001A0845" w14:paraId="5EBCCBC3" w14:textId="77777777" w:rsidTr="0034108F">
        <w:trPr>
          <w:jc w:val="center"/>
        </w:trPr>
        <w:tc>
          <w:tcPr>
            <w:tcW w:w="2337" w:type="dxa"/>
            <w:vAlign w:val="center"/>
          </w:tcPr>
          <w:p w14:paraId="0726A6CF" w14:textId="77777777" w:rsidR="00AC7A3E" w:rsidRPr="0034108F" w:rsidRDefault="00AC7A3E" w:rsidP="0034108F">
            <w:pPr>
              <w:spacing w:before="120" w:after="120"/>
              <w:rPr>
                <w:rFonts w:asciiTheme="majorHAnsi" w:hAnsiTheme="majorHAnsi" w:cstheme="majorHAnsi"/>
                <w:b/>
                <w:bCs/>
              </w:rPr>
            </w:pPr>
            <w:r w:rsidRPr="0034108F">
              <w:rPr>
                <w:rFonts w:asciiTheme="majorHAnsi" w:hAnsiTheme="majorHAnsi" w:cstheme="majorHAnsi"/>
                <w:b/>
                <w:bCs/>
              </w:rPr>
              <w:t>Organization</w:t>
            </w:r>
          </w:p>
        </w:tc>
        <w:tc>
          <w:tcPr>
            <w:tcW w:w="2337" w:type="dxa"/>
            <w:vAlign w:val="center"/>
          </w:tcPr>
          <w:p w14:paraId="70D9F776"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Ideas are arranged logically and support the content of the paper. Reader can follow ideas clearly.</w:t>
            </w:r>
          </w:p>
        </w:tc>
        <w:tc>
          <w:tcPr>
            <w:tcW w:w="2338" w:type="dxa"/>
            <w:vAlign w:val="center"/>
          </w:tcPr>
          <w:p w14:paraId="74F766C5"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Ideas flow well but lack organization throughout paper. Reader has some difficulty following ideas.</w:t>
            </w:r>
          </w:p>
        </w:tc>
        <w:tc>
          <w:tcPr>
            <w:tcW w:w="2338" w:type="dxa"/>
            <w:vAlign w:val="center"/>
          </w:tcPr>
          <w:p w14:paraId="522E8BFA" w14:textId="3701745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 xml:space="preserve">Ideas not well organizations and reader </w:t>
            </w:r>
            <w:r w:rsidR="00690FA8" w:rsidRPr="00B744F7">
              <w:rPr>
                <w:rFonts w:asciiTheme="majorHAnsi" w:hAnsiTheme="majorHAnsi" w:cstheme="majorHAnsi"/>
              </w:rPr>
              <w:t>have</w:t>
            </w:r>
            <w:r w:rsidRPr="00B744F7">
              <w:rPr>
                <w:rFonts w:asciiTheme="majorHAnsi" w:hAnsiTheme="majorHAnsi" w:cstheme="majorHAnsi"/>
              </w:rPr>
              <w:t xml:space="preserve"> much difficulty following ideas.</w:t>
            </w:r>
          </w:p>
        </w:tc>
      </w:tr>
      <w:tr w:rsidR="00AC7A3E" w:rsidRPr="001A0845" w14:paraId="78612B99" w14:textId="77777777" w:rsidTr="0034108F">
        <w:trPr>
          <w:jc w:val="center"/>
        </w:trPr>
        <w:tc>
          <w:tcPr>
            <w:tcW w:w="2337" w:type="dxa"/>
            <w:vAlign w:val="center"/>
          </w:tcPr>
          <w:p w14:paraId="0BE1DECB" w14:textId="77777777" w:rsidR="00AC7A3E" w:rsidRPr="0034108F" w:rsidRDefault="00AC7A3E" w:rsidP="0034108F">
            <w:pPr>
              <w:spacing w:before="120" w:after="120"/>
              <w:rPr>
                <w:rFonts w:asciiTheme="majorHAnsi" w:hAnsiTheme="majorHAnsi" w:cstheme="majorHAnsi"/>
                <w:b/>
                <w:bCs/>
              </w:rPr>
            </w:pPr>
            <w:r w:rsidRPr="0034108F">
              <w:rPr>
                <w:rFonts w:asciiTheme="majorHAnsi" w:hAnsiTheme="majorHAnsi" w:cstheme="majorHAnsi"/>
                <w:b/>
                <w:bCs/>
              </w:rPr>
              <w:t xml:space="preserve">Summary </w:t>
            </w:r>
          </w:p>
        </w:tc>
        <w:tc>
          <w:tcPr>
            <w:tcW w:w="2337" w:type="dxa"/>
            <w:vAlign w:val="center"/>
          </w:tcPr>
          <w:p w14:paraId="732CDB3F"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Clear and concise summary of relevant</w:t>
            </w:r>
          </w:p>
          <w:p w14:paraId="1AE4075C"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Information about subject of paper.</w:t>
            </w:r>
          </w:p>
          <w:p w14:paraId="38FB177C"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Use of descriptive language.</w:t>
            </w:r>
          </w:p>
          <w:p w14:paraId="13C0B954"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Attribution of information to its source</w:t>
            </w:r>
          </w:p>
          <w:p w14:paraId="639297B7" w14:textId="77777777" w:rsidR="00AC7A3E" w:rsidRPr="00B744F7" w:rsidRDefault="00AC7A3E" w:rsidP="0034108F">
            <w:pPr>
              <w:spacing w:before="120" w:after="120"/>
              <w:rPr>
                <w:rFonts w:asciiTheme="majorHAnsi" w:hAnsiTheme="majorHAnsi" w:cstheme="majorHAnsi"/>
              </w:rPr>
            </w:pPr>
          </w:p>
        </w:tc>
        <w:tc>
          <w:tcPr>
            <w:tcW w:w="2338" w:type="dxa"/>
            <w:vAlign w:val="center"/>
          </w:tcPr>
          <w:p w14:paraId="09D33D45"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Lack of clarity in parts of summary</w:t>
            </w:r>
          </w:p>
          <w:p w14:paraId="07E2483A"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One or two important pieces of information appear to be missing</w:t>
            </w:r>
          </w:p>
          <w:p w14:paraId="0EF9897A"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Occasional absence of attribution</w:t>
            </w:r>
          </w:p>
          <w:p w14:paraId="161BCDD6" w14:textId="77777777" w:rsidR="00AC7A3E" w:rsidRPr="00B744F7" w:rsidRDefault="00AC7A3E" w:rsidP="0034108F">
            <w:pPr>
              <w:spacing w:before="120" w:after="120"/>
              <w:rPr>
                <w:rFonts w:asciiTheme="majorHAnsi" w:hAnsiTheme="majorHAnsi" w:cstheme="majorHAnsi"/>
              </w:rPr>
            </w:pPr>
          </w:p>
        </w:tc>
        <w:tc>
          <w:tcPr>
            <w:tcW w:w="2338" w:type="dxa"/>
            <w:vAlign w:val="center"/>
          </w:tcPr>
          <w:p w14:paraId="04893CD7" w14:textId="77777777" w:rsidR="000D6E6B" w:rsidRDefault="00AC7A3E" w:rsidP="0034108F">
            <w:pPr>
              <w:spacing w:before="120" w:after="120"/>
              <w:rPr>
                <w:rFonts w:asciiTheme="majorHAnsi" w:hAnsiTheme="majorHAnsi" w:cstheme="majorHAnsi"/>
              </w:rPr>
            </w:pPr>
            <w:r w:rsidRPr="00B744F7">
              <w:rPr>
                <w:rFonts w:asciiTheme="majorHAnsi" w:hAnsiTheme="majorHAnsi" w:cstheme="majorHAnsi"/>
              </w:rPr>
              <w:t>Insufficient information</w:t>
            </w:r>
          </w:p>
          <w:p w14:paraId="77058205" w14:textId="4F4AD2E3"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Lack of attribution to source</w:t>
            </w:r>
          </w:p>
          <w:p w14:paraId="2959E2DE" w14:textId="77777777" w:rsidR="00AC7A3E" w:rsidRPr="00B744F7" w:rsidRDefault="00AC7A3E" w:rsidP="0034108F">
            <w:pPr>
              <w:spacing w:before="120" w:after="120"/>
              <w:rPr>
                <w:rFonts w:asciiTheme="majorHAnsi" w:hAnsiTheme="majorHAnsi" w:cstheme="majorHAnsi"/>
              </w:rPr>
            </w:pPr>
          </w:p>
        </w:tc>
      </w:tr>
      <w:tr w:rsidR="00AC7A3E" w:rsidRPr="001A0845" w14:paraId="3BE1FAAB" w14:textId="77777777" w:rsidTr="0034108F">
        <w:trPr>
          <w:jc w:val="center"/>
        </w:trPr>
        <w:tc>
          <w:tcPr>
            <w:tcW w:w="2337" w:type="dxa"/>
            <w:vAlign w:val="center"/>
          </w:tcPr>
          <w:p w14:paraId="42D27B54" w14:textId="77777777" w:rsidR="00AC7A3E" w:rsidRPr="0034108F" w:rsidRDefault="00AC7A3E" w:rsidP="0034108F">
            <w:pPr>
              <w:spacing w:before="120" w:after="120"/>
              <w:rPr>
                <w:rFonts w:asciiTheme="majorHAnsi" w:hAnsiTheme="majorHAnsi" w:cstheme="majorHAnsi"/>
                <w:b/>
                <w:bCs/>
              </w:rPr>
            </w:pPr>
            <w:r w:rsidRPr="0034108F">
              <w:rPr>
                <w:rFonts w:asciiTheme="majorHAnsi" w:hAnsiTheme="majorHAnsi" w:cstheme="majorHAnsi"/>
                <w:b/>
                <w:bCs/>
              </w:rPr>
              <w:lastRenderedPageBreak/>
              <w:t xml:space="preserve">Writing </w:t>
            </w:r>
          </w:p>
          <w:p w14:paraId="1FD20AFA" w14:textId="77777777" w:rsidR="00AC7A3E" w:rsidRPr="0034108F" w:rsidRDefault="00AC7A3E" w:rsidP="0034108F">
            <w:pPr>
              <w:spacing w:before="120" w:after="120"/>
              <w:rPr>
                <w:rFonts w:asciiTheme="majorHAnsi" w:hAnsiTheme="majorHAnsi" w:cstheme="majorHAnsi"/>
                <w:b/>
                <w:bCs/>
              </w:rPr>
            </w:pPr>
          </w:p>
          <w:p w14:paraId="57FBDAE8" w14:textId="77777777" w:rsidR="00AC7A3E" w:rsidRPr="0034108F" w:rsidRDefault="00AC7A3E" w:rsidP="0034108F">
            <w:pPr>
              <w:spacing w:before="120" w:after="120"/>
              <w:rPr>
                <w:rFonts w:asciiTheme="majorHAnsi" w:hAnsiTheme="majorHAnsi" w:cstheme="majorHAnsi"/>
                <w:b/>
                <w:bCs/>
              </w:rPr>
            </w:pPr>
          </w:p>
        </w:tc>
        <w:tc>
          <w:tcPr>
            <w:tcW w:w="2337" w:type="dxa"/>
            <w:vAlign w:val="center"/>
          </w:tcPr>
          <w:p w14:paraId="7409D80F" w14:textId="77777777"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Writing is free from grammatical errors</w:t>
            </w:r>
          </w:p>
          <w:p w14:paraId="38B2B93A" w14:textId="77777777" w:rsidR="00AC7A3E" w:rsidRPr="00B744F7" w:rsidRDefault="00AC7A3E" w:rsidP="0034108F">
            <w:pPr>
              <w:spacing w:before="120" w:after="120"/>
              <w:rPr>
                <w:rFonts w:asciiTheme="majorHAnsi" w:hAnsiTheme="majorHAnsi" w:cstheme="majorHAnsi"/>
              </w:rPr>
            </w:pPr>
          </w:p>
        </w:tc>
        <w:tc>
          <w:tcPr>
            <w:tcW w:w="2338" w:type="dxa"/>
            <w:vAlign w:val="center"/>
          </w:tcPr>
          <w:p w14:paraId="201CB9B3" w14:textId="1B9B070D"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 xml:space="preserve">One or two writing or grammatical errors </w:t>
            </w:r>
            <w:r w:rsidR="00690FA8">
              <w:rPr>
                <w:rFonts w:asciiTheme="majorHAnsi" w:hAnsiTheme="majorHAnsi" w:cstheme="majorHAnsi"/>
              </w:rPr>
              <w:t>are</w:t>
            </w:r>
            <w:r w:rsidR="00B744F7">
              <w:rPr>
                <w:rFonts w:asciiTheme="majorHAnsi" w:hAnsiTheme="majorHAnsi" w:cstheme="majorHAnsi"/>
              </w:rPr>
              <w:t xml:space="preserve"> </w:t>
            </w:r>
            <w:r w:rsidRPr="00B744F7">
              <w:rPr>
                <w:rFonts w:asciiTheme="majorHAnsi" w:hAnsiTheme="majorHAnsi" w:cstheme="majorHAnsi"/>
              </w:rPr>
              <w:t>present</w:t>
            </w:r>
          </w:p>
          <w:p w14:paraId="090CDE20" w14:textId="77777777" w:rsidR="00AC7A3E" w:rsidRPr="00B744F7" w:rsidRDefault="00AC7A3E" w:rsidP="0034108F">
            <w:pPr>
              <w:spacing w:before="120" w:after="120"/>
              <w:rPr>
                <w:rFonts w:asciiTheme="majorHAnsi" w:hAnsiTheme="majorHAnsi" w:cstheme="majorHAnsi"/>
              </w:rPr>
            </w:pPr>
          </w:p>
        </w:tc>
        <w:tc>
          <w:tcPr>
            <w:tcW w:w="2338" w:type="dxa"/>
            <w:vAlign w:val="center"/>
          </w:tcPr>
          <w:p w14:paraId="7C4FCCAE" w14:textId="77777777" w:rsidR="000D6E6B" w:rsidRDefault="00AC7A3E" w:rsidP="0034108F">
            <w:pPr>
              <w:spacing w:before="120" w:after="120"/>
              <w:rPr>
                <w:rFonts w:asciiTheme="majorHAnsi" w:hAnsiTheme="majorHAnsi" w:cstheme="majorHAnsi"/>
              </w:rPr>
            </w:pPr>
            <w:r w:rsidRPr="00B744F7">
              <w:rPr>
                <w:rFonts w:asciiTheme="majorHAnsi" w:hAnsiTheme="majorHAnsi" w:cstheme="majorHAnsi"/>
              </w:rPr>
              <w:t>Writing is problematic throughout paper,</w:t>
            </w:r>
            <w:r w:rsidR="00B744F7">
              <w:rPr>
                <w:rFonts w:asciiTheme="majorHAnsi" w:hAnsiTheme="majorHAnsi" w:cstheme="majorHAnsi"/>
              </w:rPr>
              <w:t xml:space="preserve"> </w:t>
            </w:r>
            <w:r w:rsidRPr="00B744F7">
              <w:rPr>
                <w:rFonts w:asciiTheme="majorHAnsi" w:hAnsiTheme="majorHAnsi" w:cstheme="majorHAnsi"/>
              </w:rPr>
              <w:t>including use of run-on sentences or sentence</w:t>
            </w:r>
            <w:r w:rsidR="00B744F7">
              <w:rPr>
                <w:rFonts w:asciiTheme="majorHAnsi" w:hAnsiTheme="majorHAnsi" w:cstheme="majorHAnsi"/>
              </w:rPr>
              <w:t xml:space="preserve"> </w:t>
            </w:r>
            <w:r w:rsidRPr="00B744F7">
              <w:rPr>
                <w:rFonts w:asciiTheme="majorHAnsi" w:hAnsiTheme="majorHAnsi" w:cstheme="majorHAnsi"/>
              </w:rPr>
              <w:t>fragments</w:t>
            </w:r>
          </w:p>
          <w:p w14:paraId="620EF67D" w14:textId="1C6C1B7C" w:rsidR="00AC7A3E" w:rsidRPr="00B744F7" w:rsidRDefault="00AC7A3E" w:rsidP="0034108F">
            <w:pPr>
              <w:spacing w:before="120" w:after="120"/>
              <w:rPr>
                <w:rFonts w:asciiTheme="majorHAnsi" w:hAnsiTheme="majorHAnsi" w:cstheme="majorHAnsi"/>
              </w:rPr>
            </w:pPr>
            <w:r w:rsidRPr="00B744F7">
              <w:rPr>
                <w:rFonts w:asciiTheme="majorHAnsi" w:hAnsiTheme="majorHAnsi" w:cstheme="majorHAnsi"/>
              </w:rPr>
              <w:t>Paper clearly needs to be proofread</w:t>
            </w:r>
          </w:p>
          <w:p w14:paraId="73130634" w14:textId="77777777" w:rsidR="00AC7A3E" w:rsidRPr="00B744F7" w:rsidRDefault="00AC7A3E" w:rsidP="0034108F">
            <w:pPr>
              <w:spacing w:before="120" w:after="120"/>
              <w:rPr>
                <w:rFonts w:asciiTheme="majorHAnsi" w:hAnsiTheme="majorHAnsi" w:cstheme="majorHAnsi"/>
              </w:rPr>
            </w:pPr>
          </w:p>
        </w:tc>
      </w:tr>
    </w:tbl>
    <w:p w14:paraId="693AFE0A" w14:textId="54263812" w:rsidR="00AC7A3E" w:rsidRPr="00FE17CE" w:rsidRDefault="00AC7A3E" w:rsidP="00FE17CE">
      <w:pPr>
        <w:spacing w:before="120" w:after="120" w:line="240" w:lineRule="auto"/>
        <w:rPr>
          <w:rFonts w:asciiTheme="majorHAnsi" w:hAnsiTheme="majorHAnsi" w:cstheme="majorHAnsi"/>
          <w:b/>
          <w:bCs/>
          <w:color w:val="922247"/>
        </w:rPr>
      </w:pPr>
      <w:r w:rsidRPr="00FE17CE">
        <w:rPr>
          <w:rFonts w:asciiTheme="majorHAnsi" w:hAnsiTheme="majorHAnsi" w:cstheme="majorHAnsi"/>
          <w:b/>
          <w:bCs/>
          <w:color w:val="922247"/>
        </w:rPr>
        <w:t>REQUIRED TEXT(S)</w:t>
      </w:r>
    </w:p>
    <w:p w14:paraId="41739ED5" w14:textId="1B3774DE" w:rsidR="00AC7A3E" w:rsidRPr="00FE17CE" w:rsidRDefault="00AC7A3E" w:rsidP="00E3038D">
      <w:pPr>
        <w:pStyle w:val="ListParagraph"/>
        <w:numPr>
          <w:ilvl w:val="0"/>
          <w:numId w:val="23"/>
        </w:numPr>
        <w:spacing w:after="0" w:line="240" w:lineRule="auto"/>
        <w:ind w:left="504"/>
        <w:rPr>
          <w:rFonts w:asciiTheme="majorHAnsi" w:hAnsiTheme="majorHAnsi" w:cstheme="majorHAnsi"/>
          <w:color w:val="000000"/>
        </w:rPr>
      </w:pPr>
      <w:r w:rsidRPr="00FE17CE">
        <w:rPr>
          <w:rFonts w:asciiTheme="majorHAnsi" w:hAnsiTheme="majorHAnsi" w:cstheme="majorHAnsi"/>
          <w:bCs/>
        </w:rPr>
        <w:t xml:space="preserve">Allen, K. &amp; Spitzer, W. (2016) </w:t>
      </w:r>
      <w:r w:rsidRPr="00FE17CE">
        <w:rPr>
          <w:rFonts w:asciiTheme="majorHAnsi" w:hAnsiTheme="majorHAnsi" w:cstheme="majorHAnsi"/>
          <w:bCs/>
          <w:i/>
        </w:rPr>
        <w:t>Social Work Practice in Healthcare: Advanced Approaches and Emerging Trends</w:t>
      </w:r>
      <w:r w:rsidRPr="00FE17CE">
        <w:rPr>
          <w:rFonts w:asciiTheme="majorHAnsi" w:hAnsiTheme="majorHAnsi" w:cstheme="majorHAnsi"/>
          <w:bCs/>
        </w:rPr>
        <w:t>. Los Angeles: Sage</w:t>
      </w:r>
    </w:p>
    <w:p w14:paraId="20FC1C82" w14:textId="77777777" w:rsidR="00FE17CE" w:rsidRDefault="00AC7A3E" w:rsidP="00FE17CE">
      <w:pPr>
        <w:spacing w:before="120" w:after="120" w:line="240" w:lineRule="auto"/>
        <w:rPr>
          <w:rFonts w:asciiTheme="majorHAnsi" w:hAnsiTheme="majorHAnsi" w:cstheme="majorHAnsi"/>
          <w:b/>
          <w:bCs/>
          <w:color w:val="922247"/>
        </w:rPr>
      </w:pPr>
      <w:r w:rsidRPr="00FE17CE">
        <w:rPr>
          <w:rFonts w:asciiTheme="majorHAnsi" w:hAnsiTheme="majorHAnsi" w:cstheme="majorHAnsi"/>
          <w:b/>
          <w:bCs/>
          <w:color w:val="922247"/>
        </w:rPr>
        <w:t>RECOMMENDED TEXT(S)</w:t>
      </w:r>
    </w:p>
    <w:p w14:paraId="666AFB60" w14:textId="38965FAF" w:rsidR="00AC7A3E" w:rsidRPr="00E4162B" w:rsidRDefault="00AC7A3E" w:rsidP="00E3038D">
      <w:pPr>
        <w:pStyle w:val="ListParagraph"/>
        <w:numPr>
          <w:ilvl w:val="0"/>
          <w:numId w:val="23"/>
        </w:numPr>
        <w:spacing w:after="0" w:line="240" w:lineRule="auto"/>
        <w:ind w:left="504"/>
        <w:contextualSpacing w:val="0"/>
        <w:rPr>
          <w:rFonts w:asciiTheme="majorHAnsi" w:hAnsiTheme="majorHAnsi" w:cstheme="majorHAnsi"/>
          <w:b/>
          <w:bCs/>
          <w:color w:val="922247"/>
        </w:rPr>
      </w:pPr>
      <w:r w:rsidRPr="00E4162B">
        <w:rPr>
          <w:rFonts w:asciiTheme="majorHAnsi" w:hAnsiTheme="majorHAnsi" w:cstheme="majorHAnsi"/>
        </w:rPr>
        <w:t xml:space="preserve">Gehlert, S. &amp; Browne, T.A. (2019). </w:t>
      </w:r>
      <w:r w:rsidRPr="00E4162B">
        <w:rPr>
          <w:rFonts w:asciiTheme="majorHAnsi" w:hAnsiTheme="majorHAnsi" w:cstheme="majorHAnsi"/>
          <w:i/>
          <w:iCs/>
        </w:rPr>
        <w:t>Handbook of Health Social Work.</w:t>
      </w:r>
      <w:r w:rsidRPr="00E4162B">
        <w:rPr>
          <w:rFonts w:asciiTheme="majorHAnsi" w:hAnsiTheme="majorHAnsi" w:cstheme="majorHAnsi"/>
        </w:rPr>
        <w:t xml:space="preserve"> New Jersey: John Wiley &amp; Sons, Inc.  Available as </w:t>
      </w:r>
      <w:r w:rsidR="00690FA8">
        <w:rPr>
          <w:rFonts w:asciiTheme="majorHAnsi" w:hAnsiTheme="majorHAnsi" w:cstheme="majorHAnsi"/>
        </w:rPr>
        <w:t xml:space="preserve">an </w:t>
      </w:r>
      <w:r w:rsidRPr="00E4162B">
        <w:rPr>
          <w:rFonts w:asciiTheme="majorHAnsi" w:hAnsiTheme="majorHAnsi" w:cstheme="majorHAnsi"/>
        </w:rPr>
        <w:t xml:space="preserve">e-book </w:t>
      </w:r>
    </w:p>
    <w:p w14:paraId="313A8ACF" w14:textId="7E4B1872" w:rsidR="00AC7A3E" w:rsidRPr="00E4162B" w:rsidRDefault="00AC7A3E" w:rsidP="00E3038D">
      <w:pPr>
        <w:pStyle w:val="ListParagraph"/>
        <w:numPr>
          <w:ilvl w:val="0"/>
          <w:numId w:val="23"/>
        </w:numPr>
        <w:tabs>
          <w:tab w:val="left" w:pos="720"/>
          <w:tab w:val="left" w:pos="1440"/>
        </w:tabs>
        <w:spacing w:after="0" w:line="240" w:lineRule="auto"/>
        <w:ind w:left="504"/>
        <w:contextualSpacing w:val="0"/>
        <w:rPr>
          <w:rFonts w:asciiTheme="majorHAnsi" w:hAnsiTheme="majorHAnsi" w:cstheme="majorHAnsi"/>
        </w:rPr>
      </w:pPr>
      <w:r w:rsidRPr="00E4162B">
        <w:rPr>
          <w:rFonts w:asciiTheme="majorHAnsi" w:hAnsiTheme="majorHAnsi" w:cstheme="majorHAnsi"/>
        </w:rPr>
        <w:t xml:space="preserve">Rolland, J. S.  (2018).  Helping Couples and </w:t>
      </w:r>
      <w:r w:rsidRPr="00E4162B">
        <w:rPr>
          <w:rFonts w:asciiTheme="majorHAnsi" w:hAnsiTheme="majorHAnsi" w:cstheme="majorHAnsi"/>
          <w:i/>
          <w:iCs/>
        </w:rPr>
        <w:t xml:space="preserve">Families Navigate </w:t>
      </w:r>
      <w:r w:rsidR="00690FA8">
        <w:rPr>
          <w:rFonts w:asciiTheme="majorHAnsi" w:hAnsiTheme="majorHAnsi" w:cstheme="majorHAnsi"/>
          <w:i/>
          <w:iCs/>
        </w:rPr>
        <w:t>Illness</w:t>
      </w:r>
      <w:r w:rsidRPr="00E4162B">
        <w:rPr>
          <w:rFonts w:asciiTheme="majorHAnsi" w:hAnsiTheme="majorHAnsi" w:cstheme="majorHAnsi"/>
          <w:i/>
          <w:iCs/>
        </w:rPr>
        <w:t>, &amp; Disability:  An integrative Approach.</w:t>
      </w:r>
      <w:r w:rsidRPr="00E4162B">
        <w:rPr>
          <w:rFonts w:asciiTheme="majorHAnsi" w:hAnsiTheme="majorHAnsi" w:cstheme="majorHAnsi"/>
        </w:rPr>
        <w:t>  New York:  Guildford Press</w:t>
      </w:r>
    </w:p>
    <w:p w14:paraId="2DEC077C" w14:textId="4E4FCA01" w:rsidR="00AC7A3E" w:rsidRPr="00E4162B" w:rsidRDefault="00AC7A3E" w:rsidP="00E3038D">
      <w:pPr>
        <w:pStyle w:val="ListParagraph"/>
        <w:numPr>
          <w:ilvl w:val="0"/>
          <w:numId w:val="23"/>
        </w:numPr>
        <w:spacing w:after="0" w:line="240" w:lineRule="auto"/>
        <w:ind w:left="504"/>
        <w:contextualSpacing w:val="0"/>
        <w:rPr>
          <w:rFonts w:asciiTheme="majorHAnsi" w:hAnsiTheme="majorHAnsi" w:cstheme="majorHAnsi"/>
        </w:rPr>
      </w:pPr>
      <w:r w:rsidRPr="00E4162B">
        <w:rPr>
          <w:rFonts w:asciiTheme="majorHAnsi" w:hAnsiTheme="majorHAnsi" w:cstheme="majorHAnsi"/>
        </w:rPr>
        <w:t xml:space="preserve">Rollnick, S. &amp; Miller, W. R., &amp; Butler, C. C.  (2013).  </w:t>
      </w:r>
      <w:r w:rsidRPr="00E4162B">
        <w:rPr>
          <w:rFonts w:asciiTheme="majorHAnsi" w:hAnsiTheme="majorHAnsi" w:cstheme="majorHAnsi"/>
          <w:i/>
          <w:iCs/>
        </w:rPr>
        <w:t xml:space="preserve">Motivational Interviewing Helping people change. </w:t>
      </w:r>
      <w:r w:rsidRPr="00E4162B">
        <w:rPr>
          <w:rFonts w:asciiTheme="majorHAnsi" w:hAnsiTheme="majorHAnsi" w:cstheme="majorHAnsi"/>
        </w:rPr>
        <w:t> New York:  The Guilford Press. 3</w:t>
      </w:r>
      <w:r w:rsidRPr="00E4162B">
        <w:rPr>
          <w:rFonts w:asciiTheme="majorHAnsi" w:hAnsiTheme="majorHAnsi" w:cstheme="majorHAnsi"/>
          <w:vertAlign w:val="superscript"/>
        </w:rPr>
        <w:t>rd</w:t>
      </w:r>
      <w:r w:rsidRPr="00E4162B">
        <w:rPr>
          <w:rFonts w:asciiTheme="majorHAnsi" w:hAnsiTheme="majorHAnsi" w:cstheme="majorHAnsi"/>
        </w:rPr>
        <w:t xml:space="preserve"> Edition</w:t>
      </w:r>
    </w:p>
    <w:p w14:paraId="25035253" w14:textId="42B618CB" w:rsidR="00AC7A3E" w:rsidRPr="00E4162B" w:rsidRDefault="00AC7A3E" w:rsidP="00E3038D">
      <w:pPr>
        <w:pStyle w:val="ListParagraph"/>
        <w:numPr>
          <w:ilvl w:val="0"/>
          <w:numId w:val="23"/>
        </w:numPr>
        <w:spacing w:after="0" w:line="240" w:lineRule="auto"/>
        <w:ind w:left="504"/>
        <w:contextualSpacing w:val="0"/>
        <w:rPr>
          <w:rStyle w:val="Hyperlink"/>
          <w:rFonts w:asciiTheme="majorHAnsi" w:hAnsiTheme="majorHAnsi" w:cstheme="majorHAnsi"/>
          <w:bCs/>
          <w:color w:val="auto"/>
          <w:u w:val="none"/>
        </w:rPr>
      </w:pPr>
      <w:r w:rsidRPr="00E4162B">
        <w:rPr>
          <w:rFonts w:asciiTheme="majorHAnsi" w:hAnsiTheme="majorHAnsi" w:cstheme="majorHAnsi"/>
        </w:rPr>
        <w:t xml:space="preserve">Boyd-Webb, N.  (Ed.).  (2009).  </w:t>
      </w:r>
      <w:r w:rsidRPr="00E4162B">
        <w:rPr>
          <w:rFonts w:asciiTheme="majorHAnsi" w:hAnsiTheme="majorHAnsi" w:cstheme="majorHAnsi"/>
          <w:bCs/>
        </w:rPr>
        <w:t xml:space="preserve"> </w:t>
      </w:r>
      <w:r w:rsidRPr="00E4162B">
        <w:rPr>
          <w:rFonts w:asciiTheme="majorHAnsi" w:hAnsiTheme="majorHAnsi" w:cstheme="majorHAnsi"/>
          <w:bCs/>
          <w:i/>
        </w:rPr>
        <w:t>Helping youth and families cope with acute and chronic health conditions: A strengths-based approach.</w:t>
      </w:r>
      <w:r w:rsidRPr="00E4162B">
        <w:rPr>
          <w:rFonts w:asciiTheme="majorHAnsi" w:hAnsiTheme="majorHAnsi" w:cstheme="majorHAnsi"/>
          <w:bCs/>
        </w:rPr>
        <w:t xml:space="preserve">  New York:  Wiley Publishing, Inc.</w:t>
      </w:r>
      <w:r w:rsidR="00E4162B" w:rsidRPr="00E4162B">
        <w:rPr>
          <w:rFonts w:asciiTheme="majorHAnsi" w:hAnsiTheme="majorHAnsi" w:cstheme="majorHAnsi"/>
          <w:bCs/>
        </w:rPr>
        <w:t xml:space="preserve"> (</w:t>
      </w:r>
      <w:r w:rsidRPr="00E4162B">
        <w:rPr>
          <w:rFonts w:asciiTheme="majorHAnsi" w:hAnsiTheme="majorHAnsi" w:cstheme="majorHAnsi"/>
          <w:bCs/>
        </w:rPr>
        <w:t xml:space="preserve">Available as </w:t>
      </w:r>
      <w:r w:rsidR="00690FA8">
        <w:rPr>
          <w:rFonts w:asciiTheme="majorHAnsi" w:hAnsiTheme="majorHAnsi" w:cstheme="majorHAnsi"/>
          <w:bCs/>
        </w:rPr>
        <w:t xml:space="preserve">an </w:t>
      </w:r>
      <w:r w:rsidRPr="00E4162B">
        <w:rPr>
          <w:rFonts w:asciiTheme="majorHAnsi" w:hAnsiTheme="majorHAnsi" w:cstheme="majorHAnsi"/>
          <w:bCs/>
        </w:rPr>
        <w:t>e-book</w:t>
      </w:r>
      <w:r w:rsidR="00E4162B" w:rsidRPr="00E4162B">
        <w:rPr>
          <w:rFonts w:asciiTheme="majorHAnsi" w:hAnsiTheme="majorHAnsi" w:cstheme="majorHAnsi"/>
          <w:bCs/>
        </w:rPr>
        <w:t>)</w:t>
      </w:r>
    </w:p>
    <w:p w14:paraId="42C2BD37" w14:textId="492E0650" w:rsidR="00AC7A3E" w:rsidRDefault="00AC7A3E" w:rsidP="00E3038D">
      <w:pPr>
        <w:pStyle w:val="ListParagraph"/>
        <w:numPr>
          <w:ilvl w:val="0"/>
          <w:numId w:val="23"/>
        </w:numPr>
        <w:spacing w:after="0" w:line="240" w:lineRule="auto"/>
        <w:ind w:left="504"/>
        <w:contextualSpacing w:val="0"/>
        <w:rPr>
          <w:rFonts w:asciiTheme="majorHAnsi" w:hAnsiTheme="majorHAnsi" w:cstheme="majorHAnsi"/>
        </w:rPr>
      </w:pPr>
      <w:r w:rsidRPr="00E4162B">
        <w:rPr>
          <w:rFonts w:asciiTheme="majorHAnsi" w:hAnsiTheme="majorHAnsi" w:cstheme="majorHAnsi"/>
        </w:rPr>
        <w:t xml:space="preserve">American Psychological Association.  (2020).  </w:t>
      </w:r>
      <w:r w:rsidRPr="00E4162B">
        <w:rPr>
          <w:rFonts w:asciiTheme="majorHAnsi" w:hAnsiTheme="majorHAnsi" w:cstheme="majorHAnsi"/>
          <w:i/>
          <w:iCs/>
        </w:rPr>
        <w:t>Publication manual of the American Psychological Association (7th ed.)</w:t>
      </w:r>
      <w:r w:rsidRPr="00E4162B">
        <w:rPr>
          <w:rFonts w:asciiTheme="majorHAnsi" w:hAnsiTheme="majorHAnsi" w:cstheme="majorHAnsi"/>
        </w:rPr>
        <w:t>.  Washington, DC:  American Psychological Association.</w:t>
      </w:r>
    </w:p>
    <w:p w14:paraId="48E2709D" w14:textId="1AB90AA8" w:rsidR="00AC7A3E" w:rsidRPr="00754013" w:rsidRDefault="00E4162B" w:rsidP="00690FA8">
      <w:pPr>
        <w:spacing w:before="120" w:after="120" w:line="240" w:lineRule="auto"/>
        <w:jc w:val="center"/>
        <w:rPr>
          <w:rFonts w:asciiTheme="majorHAnsi" w:hAnsiTheme="majorHAnsi" w:cstheme="majorHAnsi"/>
          <w:b/>
        </w:rPr>
      </w:pPr>
      <w:r>
        <w:rPr>
          <w:rFonts w:asciiTheme="majorHAnsi" w:hAnsiTheme="majorHAnsi" w:cstheme="majorHAnsi"/>
        </w:rPr>
        <w:br w:type="page"/>
      </w:r>
      <w:r w:rsidR="00AC7A3E" w:rsidRPr="00415339">
        <w:rPr>
          <w:rFonts w:asciiTheme="majorHAnsi" w:hAnsiTheme="majorHAnsi" w:cstheme="majorHAnsi"/>
          <w:b/>
          <w:color w:val="922247"/>
        </w:rPr>
        <w:lastRenderedPageBreak/>
        <w:t>COURSE SCHEDULE</w:t>
      </w:r>
    </w:p>
    <w:p w14:paraId="32070E54" w14:textId="260CFEBF" w:rsidR="00AC7A3E" w:rsidRPr="00694197" w:rsidRDefault="00AC7A3E" w:rsidP="00694197">
      <w:pPr>
        <w:spacing w:before="120" w:after="120"/>
        <w:rPr>
          <w:rFonts w:asciiTheme="majorHAnsi" w:hAnsiTheme="majorHAnsi" w:cstheme="majorHAnsi"/>
          <w:b/>
          <w:bCs/>
          <w:sz w:val="24"/>
          <w:szCs w:val="24"/>
        </w:rPr>
      </w:pPr>
      <w:r w:rsidRPr="00694197">
        <w:rPr>
          <w:rFonts w:asciiTheme="majorHAnsi" w:hAnsiTheme="majorHAnsi" w:cstheme="majorHAnsi"/>
          <w:b/>
          <w:bCs/>
          <w:sz w:val="24"/>
          <w:szCs w:val="24"/>
        </w:rPr>
        <w:t>Module 1</w:t>
      </w:r>
      <w:r w:rsidR="00694197" w:rsidRPr="00694197">
        <w:rPr>
          <w:rFonts w:asciiTheme="majorHAnsi" w:hAnsiTheme="majorHAnsi" w:cstheme="majorHAnsi"/>
          <w:b/>
          <w:bCs/>
          <w:sz w:val="24"/>
          <w:szCs w:val="24"/>
        </w:rPr>
        <w:t xml:space="preserve"> – Introductions</w:t>
      </w:r>
      <w:r w:rsidRPr="00694197">
        <w:rPr>
          <w:rFonts w:asciiTheme="majorHAnsi" w:hAnsiTheme="majorHAnsi" w:cstheme="majorHAnsi"/>
          <w:b/>
          <w:bCs/>
          <w:sz w:val="24"/>
          <w:szCs w:val="24"/>
        </w:rPr>
        <w:t xml:space="preserve"> and Course Overview</w:t>
      </w:r>
    </w:p>
    <w:p w14:paraId="1A3D9A3C" w14:textId="575B9DB2" w:rsidR="00694197" w:rsidRDefault="00694197" w:rsidP="00694197">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70BD9259" w14:textId="75396634" w:rsidR="00694197" w:rsidRPr="00694197" w:rsidRDefault="00694197" w:rsidP="00694197">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269C1C78" w14:textId="12AA51FE" w:rsidR="00AC7A3E" w:rsidRPr="00754013" w:rsidRDefault="00AC7A3E" w:rsidP="00694197">
      <w:pPr>
        <w:spacing w:before="120" w:after="120" w:line="240" w:lineRule="auto"/>
        <w:ind w:left="144"/>
        <w:rPr>
          <w:rFonts w:asciiTheme="majorHAnsi" w:hAnsiTheme="majorHAnsi" w:cstheme="majorHAnsi"/>
        </w:rPr>
      </w:pPr>
      <w:r w:rsidRPr="00754013">
        <w:rPr>
          <w:rFonts w:asciiTheme="majorHAnsi" w:hAnsiTheme="majorHAnsi" w:cstheme="majorHAnsi"/>
        </w:rPr>
        <w:t>In this module, we will review the course syllabus, requirements, assignments, and course expectations.</w:t>
      </w:r>
    </w:p>
    <w:p w14:paraId="4DFCE915" w14:textId="0A677355" w:rsidR="00AC7A3E" w:rsidRDefault="00AC7A3E" w:rsidP="00694197">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3DC02F30" w14:textId="180E803D" w:rsidR="00694197" w:rsidRPr="00694197" w:rsidRDefault="00694197" w:rsidP="00FB67FE">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37D828DF" w14:textId="77971B90" w:rsidR="00AC7A3E" w:rsidRPr="0034108F" w:rsidRDefault="00AC7A3E" w:rsidP="0034108F">
      <w:pPr>
        <w:pStyle w:val="ListParagraph"/>
        <w:numPr>
          <w:ilvl w:val="0"/>
          <w:numId w:val="7"/>
        </w:numPr>
        <w:spacing w:after="0" w:line="240" w:lineRule="auto"/>
        <w:ind w:left="504"/>
        <w:rPr>
          <w:rFonts w:asciiTheme="majorHAnsi" w:hAnsiTheme="majorHAnsi" w:cstheme="majorHAnsi"/>
        </w:rPr>
      </w:pPr>
      <w:r w:rsidRPr="0034108F">
        <w:rPr>
          <w:rFonts w:asciiTheme="majorHAnsi" w:hAnsiTheme="majorHAnsi" w:cstheme="majorHAnsi"/>
        </w:rPr>
        <w:t>Discuss the history of social work in health care</w:t>
      </w:r>
    </w:p>
    <w:p w14:paraId="62E1CFE7" w14:textId="77777777" w:rsidR="00694197" w:rsidRDefault="00AC7A3E" w:rsidP="00FB67FE">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694197">
        <w:rPr>
          <w:rFonts w:asciiTheme="majorHAnsi" w:hAnsiTheme="majorHAnsi" w:cstheme="majorHAnsi"/>
          <w:b/>
        </w:rPr>
        <w:t>Resource</w:t>
      </w:r>
    </w:p>
    <w:p w14:paraId="4C0569F6" w14:textId="180FFC48" w:rsidR="00AC7A3E" w:rsidRPr="00FB67FE" w:rsidRDefault="00AC7A3E" w:rsidP="00E3038D">
      <w:pPr>
        <w:pStyle w:val="ListParagraph"/>
        <w:numPr>
          <w:ilvl w:val="0"/>
          <w:numId w:val="24"/>
        </w:numPr>
        <w:spacing w:after="0" w:line="240" w:lineRule="auto"/>
        <w:ind w:left="504"/>
        <w:rPr>
          <w:rFonts w:asciiTheme="majorHAnsi" w:hAnsiTheme="majorHAnsi" w:cstheme="majorHAnsi"/>
        </w:rPr>
      </w:pPr>
      <w:r w:rsidRPr="00FB67FE">
        <w:rPr>
          <w:rFonts w:asciiTheme="majorHAnsi" w:hAnsiTheme="majorHAnsi" w:cstheme="majorHAnsi"/>
        </w:rPr>
        <w:t>No required readings for class 1</w:t>
      </w:r>
    </w:p>
    <w:p w14:paraId="06BEE461" w14:textId="1601DF63" w:rsidR="00AC7A3E" w:rsidRPr="00FB67FE" w:rsidRDefault="00AC7A3E" w:rsidP="00FB67FE">
      <w:pPr>
        <w:spacing w:before="120" w:after="120" w:line="240" w:lineRule="auto"/>
        <w:rPr>
          <w:rFonts w:asciiTheme="majorHAnsi" w:hAnsiTheme="majorHAnsi" w:cstheme="majorHAnsi"/>
          <w:b/>
          <w:bCs/>
          <w:sz w:val="24"/>
          <w:szCs w:val="24"/>
        </w:rPr>
      </w:pPr>
      <w:r w:rsidRPr="00FB67FE">
        <w:rPr>
          <w:rFonts w:asciiTheme="majorHAnsi" w:hAnsiTheme="majorHAnsi" w:cstheme="majorHAnsi"/>
          <w:b/>
          <w:bCs/>
          <w:sz w:val="24"/>
          <w:szCs w:val="24"/>
        </w:rPr>
        <w:t>Module 2</w:t>
      </w:r>
      <w:r w:rsidR="00FB67FE" w:rsidRPr="00FB67FE">
        <w:rPr>
          <w:rFonts w:asciiTheme="majorHAnsi" w:hAnsiTheme="majorHAnsi" w:cstheme="majorHAnsi"/>
          <w:b/>
          <w:bCs/>
          <w:sz w:val="24"/>
          <w:szCs w:val="24"/>
        </w:rPr>
        <w:t xml:space="preserve"> – History </w:t>
      </w:r>
      <w:r w:rsidRPr="00FB67FE">
        <w:rPr>
          <w:rFonts w:asciiTheme="majorHAnsi" w:hAnsiTheme="majorHAnsi" w:cstheme="majorHAnsi"/>
          <w:b/>
          <w:bCs/>
          <w:sz w:val="24"/>
          <w:szCs w:val="24"/>
        </w:rPr>
        <w:t xml:space="preserve">and Fundamentals of Health Care Social Work Practice </w:t>
      </w:r>
    </w:p>
    <w:p w14:paraId="05472427" w14:textId="460DFBEE" w:rsidR="00FB67FE" w:rsidRDefault="00FB67FE" w:rsidP="002B1D86">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2186C0CA" w14:textId="0FC1E1F3" w:rsidR="00FB67FE" w:rsidRPr="00FB67FE" w:rsidRDefault="00FB67FE" w:rsidP="002B1D86">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52C8A992" w14:textId="70C60A40" w:rsidR="00AC7A3E" w:rsidRPr="00754013" w:rsidRDefault="00AC7A3E" w:rsidP="002B1D86">
      <w:pPr>
        <w:spacing w:before="120" w:after="120" w:line="240" w:lineRule="auto"/>
        <w:ind w:left="144"/>
        <w:rPr>
          <w:rFonts w:asciiTheme="majorHAnsi" w:hAnsiTheme="majorHAnsi" w:cstheme="majorHAnsi"/>
        </w:rPr>
      </w:pPr>
      <w:r w:rsidRPr="00754013">
        <w:rPr>
          <w:rFonts w:asciiTheme="majorHAnsi" w:hAnsiTheme="majorHAnsi" w:cstheme="majorHAnsi"/>
        </w:rPr>
        <w:t>In this module, students will review the history of social work health care and look at the service continuum within health care organizations.</w:t>
      </w:r>
    </w:p>
    <w:p w14:paraId="771E16BC" w14:textId="0069ADD3" w:rsidR="00AC7A3E" w:rsidRDefault="00AC7A3E" w:rsidP="002B1D86">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713E29ED" w14:textId="6A80845F" w:rsidR="00FB67FE" w:rsidRPr="00FB67FE" w:rsidRDefault="00FB67FE" w:rsidP="002B1D86">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585B1C30" w14:textId="7DCCD3CC" w:rsidR="00AC7A3E" w:rsidRPr="00754013" w:rsidRDefault="0034108F" w:rsidP="00E3038D">
      <w:pPr>
        <w:pStyle w:val="ListParagraph"/>
        <w:numPr>
          <w:ilvl w:val="0"/>
          <w:numId w:val="8"/>
        </w:numPr>
        <w:spacing w:after="0" w:line="240" w:lineRule="auto"/>
        <w:ind w:left="504"/>
        <w:rPr>
          <w:rFonts w:asciiTheme="majorHAnsi" w:hAnsiTheme="majorHAnsi" w:cstheme="majorHAnsi"/>
        </w:rPr>
      </w:pPr>
      <w:r>
        <w:rPr>
          <w:rFonts w:asciiTheme="majorHAnsi" w:hAnsiTheme="majorHAnsi" w:cstheme="majorHAnsi"/>
        </w:rPr>
        <w:t>Discuss the</w:t>
      </w:r>
      <w:r w:rsidR="00AC7A3E" w:rsidRPr="00754013">
        <w:rPr>
          <w:rFonts w:asciiTheme="majorHAnsi" w:hAnsiTheme="majorHAnsi" w:cstheme="majorHAnsi"/>
        </w:rPr>
        <w:t xml:space="preserve"> history of social work in healthcare </w:t>
      </w:r>
    </w:p>
    <w:p w14:paraId="3A553AE0" w14:textId="7C02B4C8" w:rsidR="00AC7A3E" w:rsidRPr="00754013" w:rsidRDefault="0034108F" w:rsidP="00E3038D">
      <w:pPr>
        <w:pStyle w:val="ListParagraph"/>
        <w:numPr>
          <w:ilvl w:val="0"/>
          <w:numId w:val="8"/>
        </w:numPr>
        <w:spacing w:after="0" w:line="240" w:lineRule="auto"/>
        <w:ind w:left="504"/>
        <w:rPr>
          <w:rFonts w:asciiTheme="majorHAnsi" w:hAnsiTheme="majorHAnsi" w:cstheme="majorHAnsi"/>
        </w:rPr>
      </w:pPr>
      <w:r>
        <w:rPr>
          <w:rFonts w:asciiTheme="majorHAnsi" w:hAnsiTheme="majorHAnsi" w:cstheme="majorHAnsi"/>
        </w:rPr>
        <w:t>Analyze</w:t>
      </w:r>
      <w:r w:rsidR="00AC7A3E" w:rsidRPr="00754013">
        <w:rPr>
          <w:rFonts w:asciiTheme="majorHAnsi" w:hAnsiTheme="majorHAnsi" w:cstheme="majorHAnsi"/>
        </w:rPr>
        <w:t xml:space="preserve"> the health care system as a service continuum</w:t>
      </w:r>
    </w:p>
    <w:p w14:paraId="5AB9395F" w14:textId="12227458" w:rsidR="00AC7A3E" w:rsidRPr="002B1D86" w:rsidRDefault="00AC7A3E" w:rsidP="00E3038D">
      <w:pPr>
        <w:pStyle w:val="ListParagraph"/>
        <w:numPr>
          <w:ilvl w:val="0"/>
          <w:numId w:val="8"/>
        </w:numPr>
        <w:spacing w:after="0" w:line="240" w:lineRule="auto"/>
        <w:ind w:left="504"/>
        <w:rPr>
          <w:rFonts w:asciiTheme="majorHAnsi" w:hAnsiTheme="majorHAnsi" w:cstheme="majorHAnsi"/>
        </w:rPr>
      </w:pPr>
      <w:r w:rsidRPr="00754013">
        <w:rPr>
          <w:rFonts w:asciiTheme="majorHAnsi" w:hAnsiTheme="majorHAnsi" w:cstheme="majorHAnsi"/>
        </w:rPr>
        <w:t>Apply the fundamentals of medical terminology</w:t>
      </w:r>
    </w:p>
    <w:p w14:paraId="0EDAD1CC" w14:textId="2CC019DE" w:rsidR="00AC7A3E" w:rsidRPr="00754013" w:rsidRDefault="00AC7A3E" w:rsidP="002B1D86">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2B1D86">
        <w:rPr>
          <w:rFonts w:asciiTheme="majorHAnsi" w:hAnsiTheme="majorHAnsi" w:cstheme="majorHAnsi"/>
          <w:b/>
        </w:rPr>
        <w:t>Resources</w:t>
      </w:r>
    </w:p>
    <w:p w14:paraId="7BAF423E" w14:textId="77777777" w:rsidR="00AC7A3E" w:rsidRPr="00ED6F8D" w:rsidRDefault="00AC7A3E" w:rsidP="00E3038D">
      <w:pPr>
        <w:pStyle w:val="ListParagraph"/>
        <w:numPr>
          <w:ilvl w:val="0"/>
          <w:numId w:val="24"/>
        </w:numPr>
        <w:spacing w:after="0" w:line="240" w:lineRule="auto"/>
        <w:ind w:left="504"/>
        <w:rPr>
          <w:rFonts w:asciiTheme="majorHAnsi" w:hAnsiTheme="majorHAnsi" w:cstheme="majorHAnsi"/>
        </w:rPr>
      </w:pPr>
      <w:r w:rsidRPr="00ED6F8D">
        <w:rPr>
          <w:rFonts w:asciiTheme="majorHAnsi" w:hAnsiTheme="majorHAnsi" w:cstheme="majorHAnsi"/>
        </w:rPr>
        <w:t xml:space="preserve">Allen, K. &amp; Spitzer, W. (2016).  The historical and contemporary context for healthcare social work practice.  Social Work Practice in Healthcare, Chapter 1, pp. 7-30, L.A.: Sage. </w:t>
      </w:r>
    </w:p>
    <w:p w14:paraId="0D8D3B23" w14:textId="1E734E6F" w:rsidR="00AC7A3E" w:rsidRPr="00ED6F8D" w:rsidRDefault="00AC7A3E" w:rsidP="00E3038D">
      <w:pPr>
        <w:pStyle w:val="ListParagraph"/>
        <w:numPr>
          <w:ilvl w:val="0"/>
          <w:numId w:val="24"/>
        </w:numPr>
        <w:spacing w:after="0" w:line="240" w:lineRule="auto"/>
        <w:ind w:left="504"/>
        <w:rPr>
          <w:rFonts w:asciiTheme="majorHAnsi" w:hAnsiTheme="majorHAnsi" w:cstheme="majorHAnsi"/>
        </w:rPr>
      </w:pPr>
      <w:r w:rsidRPr="00ED6F8D">
        <w:rPr>
          <w:rFonts w:asciiTheme="majorHAnsi" w:hAnsiTheme="majorHAnsi" w:cstheme="majorHAnsi"/>
        </w:rPr>
        <w:t>Allen, K. &amp; Spitzer, W. (2016). The organizational context of healthcare social work practice. Social Work Practice</w:t>
      </w:r>
      <w:r w:rsidR="00ED6F8D" w:rsidRPr="00ED6F8D">
        <w:rPr>
          <w:rFonts w:asciiTheme="majorHAnsi" w:hAnsiTheme="majorHAnsi" w:cstheme="majorHAnsi"/>
        </w:rPr>
        <w:t xml:space="preserve"> </w:t>
      </w:r>
      <w:r w:rsidRPr="00ED6F8D">
        <w:rPr>
          <w:rFonts w:asciiTheme="majorHAnsi" w:hAnsiTheme="majorHAnsi" w:cstheme="majorHAnsi"/>
        </w:rPr>
        <w:t xml:space="preserve">in Healthcare, Chapter 2, p. 31-48, LA.: Sage.  </w:t>
      </w:r>
    </w:p>
    <w:p w14:paraId="1D0D3352" w14:textId="256CDB1F" w:rsidR="00AC7A3E" w:rsidRPr="00B747FD" w:rsidRDefault="00AC7A3E" w:rsidP="00E3038D">
      <w:pPr>
        <w:pStyle w:val="ListParagraph"/>
        <w:numPr>
          <w:ilvl w:val="0"/>
          <w:numId w:val="24"/>
        </w:numPr>
        <w:spacing w:after="0" w:line="240" w:lineRule="auto"/>
        <w:ind w:left="504"/>
        <w:rPr>
          <w:rFonts w:asciiTheme="majorHAnsi" w:hAnsiTheme="majorHAnsi" w:cstheme="majorHAnsi"/>
        </w:rPr>
      </w:pPr>
      <w:r w:rsidRPr="00ED6F8D">
        <w:rPr>
          <w:rFonts w:asciiTheme="majorHAnsi" w:hAnsiTheme="majorHAnsi" w:cstheme="majorHAnsi"/>
        </w:rPr>
        <w:t>Gregorian, C. (2005). A career in hospital social work: Do you have what it takes? Health and Social Work</w:t>
      </w:r>
      <w:r w:rsidRPr="00ED6F8D">
        <w:rPr>
          <w:rFonts w:asciiTheme="majorHAnsi" w:hAnsiTheme="majorHAnsi" w:cstheme="majorHAnsi"/>
          <w:i/>
        </w:rPr>
        <w:t>,</w:t>
      </w:r>
      <w:r w:rsidRPr="00ED6F8D">
        <w:rPr>
          <w:rFonts w:asciiTheme="majorHAnsi" w:hAnsiTheme="majorHAnsi" w:cstheme="majorHAnsi"/>
        </w:rPr>
        <w:t xml:space="preserve"> 40(3), 1-14.</w:t>
      </w:r>
    </w:p>
    <w:p w14:paraId="1E76A144" w14:textId="520EA5FC" w:rsidR="00AC7A3E" w:rsidRPr="00B747FD" w:rsidRDefault="00AC7A3E" w:rsidP="00B747FD">
      <w:pPr>
        <w:spacing w:before="120" w:after="120" w:line="240" w:lineRule="auto"/>
        <w:rPr>
          <w:rFonts w:asciiTheme="majorHAnsi" w:hAnsiTheme="majorHAnsi" w:cstheme="majorHAnsi"/>
          <w:b/>
          <w:bCs/>
          <w:sz w:val="24"/>
          <w:szCs w:val="24"/>
        </w:rPr>
      </w:pPr>
      <w:r w:rsidRPr="00B747FD">
        <w:rPr>
          <w:rFonts w:asciiTheme="majorHAnsi" w:hAnsiTheme="majorHAnsi" w:cstheme="majorHAnsi"/>
          <w:b/>
          <w:bCs/>
          <w:sz w:val="24"/>
          <w:szCs w:val="24"/>
        </w:rPr>
        <w:t>Module 3</w:t>
      </w:r>
      <w:r w:rsidR="00B747FD">
        <w:rPr>
          <w:rFonts w:asciiTheme="majorHAnsi" w:hAnsiTheme="majorHAnsi" w:cstheme="majorHAnsi"/>
          <w:b/>
          <w:bCs/>
          <w:sz w:val="24"/>
          <w:szCs w:val="24"/>
        </w:rPr>
        <w:t xml:space="preserve"> – Social </w:t>
      </w:r>
      <w:r w:rsidRPr="00B747FD">
        <w:rPr>
          <w:rFonts w:asciiTheme="majorHAnsi" w:hAnsiTheme="majorHAnsi" w:cstheme="majorHAnsi"/>
          <w:b/>
          <w:bCs/>
          <w:sz w:val="24"/>
          <w:szCs w:val="24"/>
        </w:rPr>
        <w:t>Work in Health Care Settings: Theories, Frameworks, and Roles</w:t>
      </w:r>
    </w:p>
    <w:p w14:paraId="7859722F" w14:textId="4962852C" w:rsidR="00EF7200" w:rsidRDefault="00EF7200" w:rsidP="003E3FBB">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639BBB1B" w14:textId="2C3D4013" w:rsidR="00EF7200" w:rsidRPr="00EF7200" w:rsidRDefault="00EF7200" w:rsidP="003E3FBB">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77B6ADF3" w14:textId="05B97107" w:rsidR="00AC7A3E" w:rsidRPr="00754013" w:rsidRDefault="00AC7A3E" w:rsidP="003E3FBB">
      <w:pPr>
        <w:spacing w:before="120" w:after="120" w:line="240" w:lineRule="auto"/>
        <w:ind w:left="144"/>
        <w:rPr>
          <w:rFonts w:asciiTheme="majorHAnsi" w:hAnsiTheme="majorHAnsi" w:cstheme="majorHAnsi"/>
        </w:rPr>
      </w:pPr>
      <w:r w:rsidRPr="00754013">
        <w:rPr>
          <w:rFonts w:asciiTheme="majorHAnsi" w:hAnsiTheme="majorHAnsi" w:cstheme="majorHAnsi"/>
        </w:rPr>
        <w:t xml:space="preserve">In this module, students will explore social work roles, theoretical frameworks, characteristics, and functions of social workers in healthcare settings. </w:t>
      </w:r>
    </w:p>
    <w:p w14:paraId="363C2F66" w14:textId="306D80A9" w:rsidR="00AC7A3E" w:rsidRDefault="00AC7A3E" w:rsidP="003E3FBB">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73EDA67D" w14:textId="1C31BED2" w:rsidR="00EF7200" w:rsidRPr="00EF7200" w:rsidRDefault="00EF7200" w:rsidP="00BA6DE4">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r w:rsidR="00BA6DE4">
        <w:rPr>
          <w:rFonts w:asciiTheme="majorHAnsi" w:hAnsiTheme="majorHAnsi" w:cstheme="majorHAnsi"/>
          <w:bCs/>
        </w:rPr>
        <w:t>:</w:t>
      </w:r>
    </w:p>
    <w:p w14:paraId="3DF33A17" w14:textId="77777777" w:rsidR="00AC7A3E" w:rsidRPr="00754013" w:rsidRDefault="00AC7A3E" w:rsidP="00E3038D">
      <w:pPr>
        <w:pStyle w:val="ListParagraph"/>
        <w:numPr>
          <w:ilvl w:val="0"/>
          <w:numId w:val="9"/>
        </w:numPr>
        <w:spacing w:after="0" w:line="240" w:lineRule="auto"/>
        <w:ind w:left="504"/>
        <w:rPr>
          <w:rFonts w:asciiTheme="majorHAnsi" w:hAnsiTheme="majorHAnsi" w:cstheme="majorHAnsi"/>
        </w:rPr>
      </w:pPr>
      <w:r w:rsidRPr="00754013">
        <w:rPr>
          <w:rFonts w:asciiTheme="majorHAnsi" w:hAnsiTheme="majorHAnsi" w:cstheme="majorHAnsi"/>
        </w:rPr>
        <w:t>Describe the social work role within integrated health care settings and related tasks</w:t>
      </w:r>
    </w:p>
    <w:p w14:paraId="37085C9F" w14:textId="3D6996D2" w:rsidR="00AC7A3E" w:rsidRPr="00754013" w:rsidRDefault="00C80519" w:rsidP="00E3038D">
      <w:pPr>
        <w:pStyle w:val="ListParagraph"/>
        <w:numPr>
          <w:ilvl w:val="0"/>
          <w:numId w:val="9"/>
        </w:numPr>
        <w:spacing w:after="0" w:line="240" w:lineRule="auto"/>
        <w:ind w:left="504"/>
        <w:rPr>
          <w:rFonts w:asciiTheme="majorHAnsi" w:hAnsiTheme="majorHAnsi" w:cstheme="majorHAnsi"/>
        </w:rPr>
      </w:pPr>
      <w:r>
        <w:rPr>
          <w:rFonts w:asciiTheme="majorHAnsi" w:hAnsiTheme="majorHAnsi" w:cstheme="majorHAnsi"/>
        </w:rPr>
        <w:t>Explain the</w:t>
      </w:r>
      <w:r w:rsidR="00AC7A3E" w:rsidRPr="00754013">
        <w:rPr>
          <w:rFonts w:asciiTheme="majorHAnsi" w:hAnsiTheme="majorHAnsi" w:cstheme="majorHAnsi"/>
        </w:rPr>
        <w:t xml:space="preserve"> theoretical foundations of healthcare social work practice</w:t>
      </w:r>
    </w:p>
    <w:p w14:paraId="6E78BC6D" w14:textId="1C7C9F71" w:rsidR="00AC7A3E" w:rsidRPr="003E3FBB" w:rsidRDefault="00C80519" w:rsidP="00E3038D">
      <w:pPr>
        <w:pStyle w:val="ListParagraph"/>
        <w:numPr>
          <w:ilvl w:val="0"/>
          <w:numId w:val="9"/>
        </w:numPr>
        <w:spacing w:after="0" w:line="240" w:lineRule="auto"/>
        <w:ind w:left="504"/>
        <w:rPr>
          <w:rFonts w:asciiTheme="majorHAnsi" w:hAnsiTheme="majorHAnsi" w:cstheme="majorHAnsi"/>
        </w:rPr>
      </w:pPr>
      <w:r>
        <w:rPr>
          <w:rFonts w:asciiTheme="majorHAnsi" w:hAnsiTheme="majorHAnsi" w:cstheme="majorHAnsi"/>
        </w:rPr>
        <w:t>Identify and describe</w:t>
      </w:r>
      <w:r w:rsidR="00AC7A3E" w:rsidRPr="00754013">
        <w:rPr>
          <w:rFonts w:asciiTheme="majorHAnsi" w:hAnsiTheme="majorHAnsi" w:cstheme="majorHAnsi"/>
        </w:rPr>
        <w:t xml:space="preserve"> healthcare social work practice skills and competencies</w:t>
      </w:r>
    </w:p>
    <w:p w14:paraId="28E18E52" w14:textId="0F40ABEC" w:rsidR="00AC7A3E" w:rsidRPr="00754013" w:rsidRDefault="00AC7A3E" w:rsidP="003E3FBB">
      <w:pPr>
        <w:pStyle w:val="NormalWeb"/>
        <w:tabs>
          <w:tab w:val="num" w:pos="2160"/>
        </w:tabs>
        <w:spacing w:before="120" w:beforeAutospacing="0" w:after="120" w:afterAutospacing="0"/>
        <w:ind w:left="144"/>
        <w:rPr>
          <w:rFonts w:asciiTheme="majorHAnsi" w:hAnsiTheme="majorHAnsi" w:cstheme="majorHAnsi"/>
          <w:b/>
          <w:sz w:val="22"/>
          <w:szCs w:val="22"/>
        </w:rPr>
      </w:pPr>
      <w:r w:rsidRPr="00754013">
        <w:rPr>
          <w:rFonts w:asciiTheme="majorHAnsi" w:hAnsiTheme="majorHAnsi" w:cstheme="majorHAnsi"/>
          <w:b/>
          <w:sz w:val="22"/>
          <w:szCs w:val="22"/>
        </w:rPr>
        <w:t xml:space="preserve">Required </w:t>
      </w:r>
      <w:r w:rsidR="003E3FBB">
        <w:rPr>
          <w:rFonts w:asciiTheme="majorHAnsi" w:hAnsiTheme="majorHAnsi" w:cstheme="majorHAnsi"/>
          <w:b/>
          <w:sz w:val="22"/>
          <w:szCs w:val="22"/>
        </w:rPr>
        <w:t>Resources</w:t>
      </w:r>
    </w:p>
    <w:p w14:paraId="701DA8D7" w14:textId="025B5011" w:rsidR="00AC7A3E" w:rsidRPr="001F1E78" w:rsidRDefault="00AC7A3E" w:rsidP="00E3038D">
      <w:pPr>
        <w:pStyle w:val="ListParagraph"/>
        <w:widowControl w:val="0"/>
        <w:numPr>
          <w:ilvl w:val="0"/>
          <w:numId w:val="25"/>
        </w:numPr>
        <w:autoSpaceDE w:val="0"/>
        <w:autoSpaceDN w:val="0"/>
        <w:adjustRightInd w:val="0"/>
        <w:spacing w:after="0" w:line="240" w:lineRule="auto"/>
        <w:ind w:left="504"/>
        <w:rPr>
          <w:rFonts w:asciiTheme="majorHAnsi" w:hAnsiTheme="majorHAnsi" w:cstheme="majorHAnsi"/>
          <w:color w:val="000000"/>
          <w:lang w:eastAsia="zh-CN"/>
        </w:rPr>
      </w:pPr>
      <w:r w:rsidRPr="001F1E78">
        <w:rPr>
          <w:rFonts w:asciiTheme="majorHAnsi" w:hAnsiTheme="majorHAnsi" w:cstheme="majorHAnsi"/>
          <w:color w:val="000000"/>
          <w:lang w:eastAsia="zh-CN"/>
        </w:rPr>
        <w:t xml:space="preserve">Gehlert, S. &amp; Brown, T. (2019) Handbook of Health Social Work. 3rd Edition. </w:t>
      </w:r>
      <w:r w:rsidRPr="001F1E78">
        <w:rPr>
          <w:rFonts w:asciiTheme="majorHAnsi" w:hAnsiTheme="majorHAnsi" w:cstheme="majorHAnsi"/>
        </w:rPr>
        <w:t xml:space="preserve">Lisa de Saxe </w:t>
      </w:r>
      <w:proofErr w:type="spellStart"/>
      <w:r w:rsidRPr="001F1E78">
        <w:rPr>
          <w:rFonts w:asciiTheme="majorHAnsi" w:hAnsiTheme="majorHAnsi" w:cstheme="majorHAnsi"/>
        </w:rPr>
        <w:t>Zerden</w:t>
      </w:r>
      <w:proofErr w:type="spellEnd"/>
      <w:r w:rsidRPr="001F1E78">
        <w:rPr>
          <w:rFonts w:asciiTheme="majorHAnsi" w:hAnsiTheme="majorHAnsi" w:cstheme="majorHAnsi"/>
        </w:rPr>
        <w:t xml:space="preserve"> MSW, </w:t>
      </w:r>
      <w:r w:rsidRPr="001F1E78">
        <w:rPr>
          <w:rFonts w:asciiTheme="majorHAnsi" w:hAnsiTheme="majorHAnsi" w:cstheme="majorHAnsi"/>
        </w:rPr>
        <w:lastRenderedPageBreak/>
        <w:t xml:space="preserve">PhD, Gracelyn Cruden, Brianna M. Lombardi MSW, PhD, Lexie R. Grove, Sheila V. Patel, and Byron J. Powell. </w:t>
      </w:r>
      <w:r w:rsidRPr="001F1E78">
        <w:rPr>
          <w:rFonts w:asciiTheme="majorHAnsi" w:hAnsiTheme="majorHAnsi" w:cstheme="majorHAnsi"/>
          <w:color w:val="000000"/>
          <w:lang w:eastAsia="zh-CN"/>
        </w:rPr>
        <w:t xml:space="preserve">Chapter 9, The Implementation of Integrated Behavioral Health Models.  </w:t>
      </w:r>
    </w:p>
    <w:p w14:paraId="3CE34421" w14:textId="77777777" w:rsidR="00AC7A3E" w:rsidRPr="001F1E78" w:rsidRDefault="009043F6" w:rsidP="00E3038D">
      <w:pPr>
        <w:pStyle w:val="ListParagraph"/>
        <w:widowControl w:val="0"/>
        <w:numPr>
          <w:ilvl w:val="0"/>
          <w:numId w:val="25"/>
        </w:numPr>
        <w:autoSpaceDE w:val="0"/>
        <w:autoSpaceDN w:val="0"/>
        <w:adjustRightInd w:val="0"/>
        <w:spacing w:after="0" w:line="240" w:lineRule="auto"/>
        <w:ind w:left="504"/>
        <w:rPr>
          <w:rFonts w:asciiTheme="majorHAnsi" w:hAnsiTheme="majorHAnsi" w:cstheme="majorHAnsi"/>
        </w:rPr>
      </w:pPr>
      <w:hyperlink r:id="rId33" w:tgtFrame="_blank" w:history="1">
        <w:r w:rsidR="00AC7A3E" w:rsidRPr="001F1E78">
          <w:rPr>
            <w:rStyle w:val="normaltextrun"/>
            <w:rFonts w:asciiTheme="majorHAnsi" w:hAnsiTheme="majorHAnsi" w:cstheme="majorHAnsi"/>
            <w:color w:val="0563C1"/>
            <w:u w:val="single"/>
          </w:rPr>
          <w:t>https://luc.primo.exlibrisgroup.com/discovery/fulldisplay?docid=alma99213892742202506&amp;context=L&amp;vid=01LUC_INST:01LUC&amp;search_scope=MyInst_and_CI&amp;isFrbr=true&amp;tab=Everything&amp;lang=en</w:t>
        </w:r>
      </w:hyperlink>
    </w:p>
    <w:p w14:paraId="75B981EC" w14:textId="041B4684" w:rsidR="00AC7A3E" w:rsidRPr="001F1E78" w:rsidRDefault="00AC7A3E" w:rsidP="00E3038D">
      <w:pPr>
        <w:pStyle w:val="ListParagraph"/>
        <w:widowControl w:val="0"/>
        <w:numPr>
          <w:ilvl w:val="0"/>
          <w:numId w:val="25"/>
        </w:numPr>
        <w:autoSpaceDE w:val="0"/>
        <w:autoSpaceDN w:val="0"/>
        <w:adjustRightInd w:val="0"/>
        <w:spacing w:after="0" w:line="240" w:lineRule="auto"/>
        <w:ind w:left="504"/>
        <w:rPr>
          <w:rStyle w:val="Hyperlink"/>
          <w:rFonts w:asciiTheme="majorHAnsi" w:hAnsiTheme="majorHAnsi" w:cstheme="majorHAnsi"/>
          <w:noProof/>
        </w:rPr>
      </w:pPr>
      <w:r w:rsidRPr="001F1E78">
        <w:rPr>
          <w:rFonts w:asciiTheme="majorHAnsi" w:hAnsiTheme="majorHAnsi" w:cstheme="majorHAnsi"/>
          <w:color w:val="000000" w:themeColor="text1"/>
        </w:rPr>
        <w:t xml:space="preserve">Lisa de Saxe </w:t>
      </w:r>
      <w:proofErr w:type="spellStart"/>
      <w:r w:rsidRPr="001F1E78">
        <w:rPr>
          <w:rFonts w:asciiTheme="majorHAnsi" w:hAnsiTheme="majorHAnsi" w:cstheme="majorHAnsi"/>
          <w:color w:val="000000" w:themeColor="text1"/>
        </w:rPr>
        <w:t>Zerden</w:t>
      </w:r>
      <w:proofErr w:type="spellEnd"/>
      <w:r w:rsidRPr="001F1E78">
        <w:rPr>
          <w:rFonts w:asciiTheme="majorHAnsi" w:hAnsiTheme="majorHAnsi" w:cstheme="majorHAnsi"/>
          <w:color w:val="000000" w:themeColor="text1"/>
        </w:rPr>
        <w:t xml:space="preserve"> MSW, PhD, Brianna M. Lombardi MSW, PhD, and Anne Jones MSW, PhD. (2019)</w:t>
      </w:r>
      <w:r w:rsidRPr="001F1E78">
        <w:rPr>
          <w:rFonts w:asciiTheme="majorHAnsi" w:hAnsiTheme="majorHAnsi" w:cstheme="majorHAnsi"/>
          <w:noProof/>
          <w:color w:val="000000" w:themeColor="text1"/>
        </w:rPr>
        <w:t xml:space="preserve"> Social Workers in Integrated Health Care: Improving Care Throughout the Life Course. Social Work in Health Care, 58(1), 142-149.</w:t>
      </w:r>
      <w:r w:rsidR="00723D0D">
        <w:rPr>
          <w:rFonts w:asciiTheme="majorHAnsi" w:hAnsiTheme="majorHAnsi" w:cstheme="majorHAnsi"/>
          <w:noProof/>
          <w:color w:val="000000" w:themeColor="text1"/>
        </w:rPr>
        <w:t xml:space="preserve"> </w:t>
      </w:r>
      <w:hyperlink r:id="rId34" w:history="1">
        <w:r w:rsidR="00723D0D" w:rsidRPr="007803FF">
          <w:rPr>
            <w:rStyle w:val="Hyperlink"/>
            <w:rFonts w:asciiTheme="majorHAnsi" w:hAnsiTheme="majorHAnsi" w:cstheme="majorHAnsi"/>
            <w:noProof/>
          </w:rPr>
          <w:t>https://www.tandfonline.com/doi/pdf/10.1080/00981389.2019.1553934?needAccess=true</w:t>
        </w:r>
      </w:hyperlink>
    </w:p>
    <w:p w14:paraId="68BA3610" w14:textId="77777777" w:rsidR="00AC7A3E" w:rsidRPr="001F1E78" w:rsidRDefault="00AC7A3E" w:rsidP="00E3038D">
      <w:pPr>
        <w:pStyle w:val="ListParagraph"/>
        <w:numPr>
          <w:ilvl w:val="0"/>
          <w:numId w:val="25"/>
        </w:numPr>
        <w:spacing w:after="0" w:line="240" w:lineRule="auto"/>
        <w:ind w:left="504"/>
        <w:outlineLvl w:val="0"/>
        <w:rPr>
          <w:rFonts w:asciiTheme="majorHAnsi" w:hAnsiTheme="majorHAnsi" w:cstheme="majorHAnsi"/>
        </w:rPr>
      </w:pPr>
      <w:r w:rsidRPr="001F1E78">
        <w:rPr>
          <w:rFonts w:asciiTheme="majorHAnsi" w:hAnsiTheme="majorHAnsi" w:cstheme="majorHAnsi"/>
        </w:rPr>
        <w:t>Allen, K.&amp; Ruffolo (2016).  Knowledge and Theoretical Foundations of</w:t>
      </w:r>
    </w:p>
    <w:p w14:paraId="4AB9036A" w14:textId="77777777" w:rsidR="00AC7A3E" w:rsidRPr="001F1E78" w:rsidRDefault="00AC7A3E" w:rsidP="00E3038D">
      <w:pPr>
        <w:pStyle w:val="ListParagraph"/>
        <w:numPr>
          <w:ilvl w:val="0"/>
          <w:numId w:val="25"/>
        </w:numPr>
        <w:spacing w:after="0" w:line="240" w:lineRule="auto"/>
        <w:ind w:left="504"/>
        <w:rPr>
          <w:rFonts w:asciiTheme="majorHAnsi" w:hAnsiTheme="majorHAnsi" w:cstheme="majorHAnsi"/>
        </w:rPr>
      </w:pPr>
      <w:r w:rsidRPr="001F1E78">
        <w:rPr>
          <w:rFonts w:asciiTheme="majorHAnsi" w:hAnsiTheme="majorHAnsi" w:cstheme="majorHAnsi"/>
        </w:rPr>
        <w:t xml:space="preserve">Health Care and Social Work Practice. Social Work Practice in Healthcare, Chapter 3, p. 69-94. LA.: Sage. </w:t>
      </w:r>
    </w:p>
    <w:p w14:paraId="36C4E029" w14:textId="77777777" w:rsidR="00AC7A3E" w:rsidRPr="001F1E78" w:rsidRDefault="00AC7A3E" w:rsidP="00E3038D">
      <w:pPr>
        <w:pStyle w:val="ListParagraph"/>
        <w:numPr>
          <w:ilvl w:val="0"/>
          <w:numId w:val="25"/>
        </w:numPr>
        <w:spacing w:after="0" w:line="240" w:lineRule="auto"/>
        <w:ind w:left="504"/>
        <w:outlineLvl w:val="0"/>
        <w:rPr>
          <w:rFonts w:asciiTheme="majorHAnsi" w:hAnsiTheme="majorHAnsi" w:cstheme="majorHAnsi"/>
        </w:rPr>
      </w:pPr>
      <w:r w:rsidRPr="001F1E78">
        <w:rPr>
          <w:rFonts w:asciiTheme="majorHAnsi" w:hAnsiTheme="majorHAnsi" w:cstheme="majorHAnsi"/>
        </w:rPr>
        <w:t xml:space="preserve">Allen, K. &amp; Spitzer, W. (2016). Healthcare social work practice skills and competencies. Social Work Practice in Healthcare, Chapter 4, p.95-126.  LA.: Sage.  </w:t>
      </w:r>
    </w:p>
    <w:p w14:paraId="39D858E4" w14:textId="77777777" w:rsidR="00AC7A3E" w:rsidRPr="001F1E78" w:rsidRDefault="00AC7A3E" w:rsidP="00E3038D">
      <w:pPr>
        <w:pStyle w:val="ListParagraph"/>
        <w:numPr>
          <w:ilvl w:val="0"/>
          <w:numId w:val="25"/>
        </w:numPr>
        <w:spacing w:after="0" w:line="240" w:lineRule="auto"/>
        <w:ind w:left="504"/>
        <w:outlineLvl w:val="0"/>
        <w:rPr>
          <w:rFonts w:asciiTheme="majorHAnsi" w:hAnsiTheme="majorHAnsi" w:cstheme="majorHAnsi"/>
        </w:rPr>
      </w:pPr>
      <w:r w:rsidRPr="001F1E78">
        <w:rPr>
          <w:rFonts w:asciiTheme="majorHAnsi" w:hAnsiTheme="majorHAnsi" w:cstheme="majorHAnsi"/>
        </w:rPr>
        <w:t xml:space="preserve">S. Lala </w:t>
      </w:r>
      <w:proofErr w:type="spellStart"/>
      <w:r w:rsidRPr="001F1E78">
        <w:rPr>
          <w:rFonts w:asciiTheme="majorHAnsi" w:hAnsiTheme="majorHAnsi" w:cstheme="majorHAnsi"/>
        </w:rPr>
        <w:t>Strossner</w:t>
      </w:r>
      <w:proofErr w:type="spellEnd"/>
      <w:r w:rsidRPr="001F1E78">
        <w:rPr>
          <w:rFonts w:asciiTheme="majorHAnsi" w:hAnsiTheme="majorHAnsi" w:cstheme="majorHAnsi"/>
        </w:rPr>
        <w:t xml:space="preserve">, Ph.D., LCSW. (2018). Health Care Review: Integrated Health Care – What Do Social Workers Contribute? Social Work Today. Volume 18. No. 2. P32. </w:t>
      </w:r>
      <w:hyperlink r:id="rId35" w:history="1">
        <w:r w:rsidRPr="001F1E78">
          <w:rPr>
            <w:rStyle w:val="Hyperlink"/>
            <w:rFonts w:asciiTheme="majorHAnsi" w:hAnsiTheme="majorHAnsi" w:cstheme="majorHAnsi"/>
          </w:rPr>
          <w:t>https://www.socialworktoday.com/archive/MA18p32.shtml</w:t>
        </w:r>
      </w:hyperlink>
    </w:p>
    <w:p w14:paraId="3F777703" w14:textId="43AA21AD" w:rsidR="00AC7A3E" w:rsidRPr="00723D0D" w:rsidRDefault="00AC7A3E" w:rsidP="00732B5A">
      <w:pPr>
        <w:spacing w:before="120" w:after="120" w:line="240" w:lineRule="auto"/>
        <w:rPr>
          <w:rFonts w:asciiTheme="majorHAnsi" w:hAnsiTheme="majorHAnsi" w:cstheme="majorHAnsi"/>
          <w:b/>
          <w:sz w:val="24"/>
          <w:szCs w:val="24"/>
        </w:rPr>
      </w:pPr>
      <w:r w:rsidRPr="00723D0D">
        <w:rPr>
          <w:rFonts w:asciiTheme="majorHAnsi" w:hAnsiTheme="majorHAnsi" w:cstheme="majorHAnsi"/>
          <w:b/>
          <w:sz w:val="24"/>
          <w:szCs w:val="24"/>
        </w:rPr>
        <w:t>Module 4</w:t>
      </w:r>
      <w:r w:rsidR="00723D0D" w:rsidRPr="00723D0D">
        <w:rPr>
          <w:rFonts w:asciiTheme="majorHAnsi" w:hAnsiTheme="majorHAnsi" w:cstheme="majorHAnsi"/>
          <w:b/>
          <w:sz w:val="24"/>
          <w:szCs w:val="24"/>
        </w:rPr>
        <w:t xml:space="preserve"> – Interdisciplinary </w:t>
      </w:r>
      <w:r w:rsidRPr="00723D0D">
        <w:rPr>
          <w:rFonts w:asciiTheme="majorHAnsi" w:hAnsiTheme="majorHAnsi" w:cstheme="majorHAnsi"/>
          <w:b/>
          <w:sz w:val="24"/>
          <w:szCs w:val="24"/>
        </w:rPr>
        <w:t>Teams, Health Literacy, Social Determinants of Health, And Communication in Healthcare</w:t>
      </w:r>
    </w:p>
    <w:p w14:paraId="2A239C77" w14:textId="5A940A0C" w:rsidR="00732B5A" w:rsidRDefault="00732B5A" w:rsidP="00EC73A1">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7C52548F" w14:textId="0AB53759" w:rsidR="00732B5A" w:rsidRPr="00732B5A" w:rsidRDefault="00732B5A" w:rsidP="00EC73A1">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3895AB67" w14:textId="5444EE87" w:rsidR="00AC7A3E" w:rsidRPr="00732B5A" w:rsidRDefault="00AC7A3E" w:rsidP="00EC73A1">
      <w:pPr>
        <w:spacing w:before="120" w:after="120" w:line="240" w:lineRule="auto"/>
        <w:ind w:left="144"/>
        <w:rPr>
          <w:rFonts w:asciiTheme="majorHAnsi" w:hAnsiTheme="majorHAnsi" w:cstheme="majorHAnsi"/>
        </w:rPr>
      </w:pPr>
      <w:r w:rsidRPr="00754013">
        <w:rPr>
          <w:rFonts w:asciiTheme="majorHAnsi" w:hAnsiTheme="majorHAnsi" w:cstheme="majorHAnsi"/>
        </w:rPr>
        <w:t>In this module, students will learn about working on interdisciplinary teams and the importance of communication in the field. Students will also explore the social determinants of health and health literacy.</w:t>
      </w:r>
    </w:p>
    <w:p w14:paraId="60DD5659" w14:textId="014D1744" w:rsidR="00AC7A3E" w:rsidRDefault="00AC7A3E" w:rsidP="00EC73A1">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05823DFC" w14:textId="3E55450D" w:rsidR="00732B5A" w:rsidRPr="00732B5A" w:rsidRDefault="00732B5A" w:rsidP="00EC73A1">
      <w:pPr>
        <w:spacing w:after="0" w:line="240" w:lineRule="auto"/>
        <w:ind w:left="144"/>
        <w:rPr>
          <w:rFonts w:asciiTheme="majorHAnsi" w:hAnsiTheme="majorHAnsi" w:cstheme="majorHAnsi"/>
          <w:bCs/>
        </w:rPr>
      </w:pPr>
      <w:r>
        <w:rPr>
          <w:rFonts w:asciiTheme="majorHAnsi" w:hAnsiTheme="majorHAnsi" w:cstheme="majorHAnsi"/>
          <w:bCs/>
        </w:rPr>
        <w:t>After</w:t>
      </w:r>
      <w:r w:rsidR="0000573A">
        <w:rPr>
          <w:rFonts w:asciiTheme="majorHAnsi" w:hAnsiTheme="majorHAnsi" w:cstheme="majorHAnsi"/>
          <w:bCs/>
        </w:rPr>
        <w:t xml:space="preserve"> successfully completing this </w:t>
      </w:r>
      <w:r w:rsidR="00CF7A67">
        <w:rPr>
          <w:rFonts w:asciiTheme="majorHAnsi" w:hAnsiTheme="majorHAnsi" w:cstheme="majorHAnsi"/>
          <w:bCs/>
        </w:rPr>
        <w:t>module, students will be able to:</w:t>
      </w:r>
    </w:p>
    <w:p w14:paraId="26467C8F" w14:textId="3BEFB802" w:rsidR="00AC7A3E" w:rsidRPr="00754013" w:rsidRDefault="00C80519" w:rsidP="00E3038D">
      <w:pPr>
        <w:pStyle w:val="NormalWeb"/>
        <w:numPr>
          <w:ilvl w:val="0"/>
          <w:numId w:val="10"/>
        </w:numPr>
        <w:spacing w:before="0" w:beforeAutospacing="0" w:after="0" w:afterAutospacing="0"/>
        <w:ind w:left="504"/>
        <w:rPr>
          <w:rFonts w:asciiTheme="majorHAnsi" w:hAnsiTheme="majorHAnsi" w:cstheme="majorHAnsi"/>
          <w:sz w:val="22"/>
          <w:szCs w:val="22"/>
        </w:rPr>
      </w:pPr>
      <w:r>
        <w:rPr>
          <w:rFonts w:asciiTheme="majorHAnsi" w:hAnsiTheme="majorHAnsi" w:cstheme="majorHAnsi"/>
          <w:sz w:val="22"/>
          <w:szCs w:val="22"/>
        </w:rPr>
        <w:t>Analyze and discuss</w:t>
      </w:r>
      <w:r w:rsidR="00AC7A3E" w:rsidRPr="00754013">
        <w:rPr>
          <w:rFonts w:asciiTheme="majorHAnsi" w:hAnsiTheme="majorHAnsi" w:cstheme="majorHAnsi"/>
          <w:sz w:val="22"/>
          <w:szCs w:val="22"/>
        </w:rPr>
        <w:t xml:space="preserve"> collaboration skills for working on </w:t>
      </w:r>
      <w:r>
        <w:rPr>
          <w:rFonts w:asciiTheme="majorHAnsi" w:hAnsiTheme="majorHAnsi" w:cstheme="majorHAnsi"/>
          <w:sz w:val="22"/>
          <w:szCs w:val="22"/>
        </w:rPr>
        <w:t xml:space="preserve">an </w:t>
      </w:r>
      <w:r w:rsidR="00AC7A3E" w:rsidRPr="00754013">
        <w:rPr>
          <w:rFonts w:asciiTheme="majorHAnsi" w:hAnsiTheme="majorHAnsi" w:cstheme="majorHAnsi"/>
          <w:sz w:val="22"/>
          <w:szCs w:val="22"/>
        </w:rPr>
        <w:t>integrated and transdisciplinary team</w:t>
      </w:r>
    </w:p>
    <w:p w14:paraId="792546D3" w14:textId="77777777" w:rsidR="00AC7A3E" w:rsidRPr="00754013" w:rsidRDefault="00AC7A3E" w:rsidP="00E3038D">
      <w:pPr>
        <w:pStyle w:val="NormalWeb"/>
        <w:numPr>
          <w:ilvl w:val="0"/>
          <w:numId w:val="10"/>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Review health literacy and how social workers can educate patients and families</w:t>
      </w:r>
    </w:p>
    <w:p w14:paraId="731FE976" w14:textId="49DEA8B0" w:rsidR="00AC7A3E" w:rsidRPr="00EC73A1" w:rsidRDefault="00C80519" w:rsidP="00E3038D">
      <w:pPr>
        <w:pStyle w:val="NormalWeb"/>
        <w:numPr>
          <w:ilvl w:val="0"/>
          <w:numId w:val="10"/>
        </w:numPr>
        <w:spacing w:before="0" w:beforeAutospacing="0" w:after="0" w:afterAutospacing="0"/>
        <w:ind w:left="504"/>
        <w:rPr>
          <w:rFonts w:asciiTheme="majorHAnsi" w:hAnsiTheme="majorHAnsi" w:cstheme="majorHAnsi"/>
          <w:sz w:val="22"/>
          <w:szCs w:val="22"/>
        </w:rPr>
      </w:pPr>
      <w:r>
        <w:rPr>
          <w:rFonts w:asciiTheme="majorHAnsi" w:hAnsiTheme="majorHAnsi" w:cstheme="majorHAnsi"/>
          <w:sz w:val="22"/>
          <w:szCs w:val="22"/>
        </w:rPr>
        <w:t>Identify and give examples of</w:t>
      </w:r>
      <w:r w:rsidR="00AC7A3E" w:rsidRPr="00754013">
        <w:rPr>
          <w:rFonts w:asciiTheme="majorHAnsi" w:hAnsiTheme="majorHAnsi" w:cstheme="majorHAnsi"/>
          <w:sz w:val="22"/>
          <w:szCs w:val="22"/>
        </w:rPr>
        <w:t xml:space="preserve"> The Social Determinants of Health</w:t>
      </w:r>
    </w:p>
    <w:p w14:paraId="2A4C5B57" w14:textId="4FF7BE5C" w:rsidR="00AC7A3E" w:rsidRPr="00754013" w:rsidRDefault="00AC7A3E" w:rsidP="00EC73A1">
      <w:pPr>
        <w:pStyle w:val="NormalWeb"/>
        <w:tabs>
          <w:tab w:val="num" w:pos="2160"/>
        </w:tabs>
        <w:spacing w:before="120" w:beforeAutospacing="0" w:after="120" w:afterAutospacing="0"/>
        <w:ind w:left="144"/>
        <w:rPr>
          <w:rFonts w:asciiTheme="majorHAnsi" w:hAnsiTheme="majorHAnsi" w:cstheme="majorHAnsi"/>
          <w:b/>
          <w:sz w:val="22"/>
          <w:szCs w:val="22"/>
        </w:rPr>
      </w:pPr>
      <w:r w:rsidRPr="00754013">
        <w:rPr>
          <w:rFonts w:asciiTheme="majorHAnsi" w:hAnsiTheme="majorHAnsi" w:cstheme="majorHAnsi"/>
          <w:b/>
          <w:sz w:val="22"/>
          <w:szCs w:val="22"/>
        </w:rPr>
        <w:t xml:space="preserve">Required </w:t>
      </w:r>
      <w:r w:rsidR="00EC73A1">
        <w:rPr>
          <w:rFonts w:asciiTheme="majorHAnsi" w:hAnsiTheme="majorHAnsi" w:cstheme="majorHAnsi"/>
          <w:b/>
          <w:sz w:val="22"/>
          <w:szCs w:val="22"/>
        </w:rPr>
        <w:t>Resources</w:t>
      </w:r>
    </w:p>
    <w:p w14:paraId="4E58DBAA" w14:textId="77777777" w:rsidR="00AC7A3E" w:rsidRPr="00754013" w:rsidRDefault="00AC7A3E" w:rsidP="00E3038D">
      <w:pPr>
        <w:pStyle w:val="NormalWeb"/>
        <w:numPr>
          <w:ilvl w:val="0"/>
          <w:numId w:val="26"/>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 xml:space="preserve">Benjamin, Regina. 2010. Surgeon General’s Perspectives: Improving Health by Improving Health Literacy. Public Health Reports. November-December 2010 Volume 25 </w:t>
      </w:r>
      <w:hyperlink r:id="rId36" w:history="1">
        <w:r w:rsidRPr="00754013">
          <w:rPr>
            <w:rStyle w:val="Hyperlink"/>
            <w:rFonts w:asciiTheme="majorHAnsi" w:hAnsiTheme="majorHAnsi" w:cstheme="majorHAnsi"/>
            <w:sz w:val="22"/>
            <w:szCs w:val="22"/>
          </w:rPr>
          <w:t>https://www.ncbi.nlm.nih.gov/pmc/articles/PMC2966655/</w:t>
        </w:r>
      </w:hyperlink>
    </w:p>
    <w:p w14:paraId="41EFF867" w14:textId="77777777" w:rsidR="00AC7A3E" w:rsidRPr="00754013" w:rsidRDefault="00AC7A3E" w:rsidP="00E3038D">
      <w:pPr>
        <w:pStyle w:val="NormalWeb"/>
        <w:numPr>
          <w:ilvl w:val="0"/>
          <w:numId w:val="26"/>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 xml:space="preserve">Coyle, Sue. </w:t>
      </w:r>
      <w:r w:rsidRPr="00E05282">
        <w:rPr>
          <w:rStyle w:val="Strong"/>
          <w:rFonts w:asciiTheme="majorHAnsi" w:hAnsiTheme="majorHAnsi" w:cstheme="majorHAnsi"/>
          <w:b w:val="0"/>
          <w:bCs w:val="0"/>
          <w:sz w:val="22"/>
          <w:szCs w:val="22"/>
        </w:rPr>
        <w:t>Understanding the Social Work Role in Integrated Care — Taking a Seat at the Table. Volume 19, No. 2 p 24.</w:t>
      </w:r>
      <w:r w:rsidRPr="00754013">
        <w:rPr>
          <w:rStyle w:val="Strong"/>
          <w:rFonts w:asciiTheme="majorHAnsi" w:hAnsiTheme="majorHAnsi" w:cstheme="majorHAnsi"/>
          <w:sz w:val="22"/>
          <w:szCs w:val="22"/>
        </w:rPr>
        <w:t> </w:t>
      </w:r>
      <w:hyperlink r:id="rId37" w:tgtFrame="_blank" w:history="1">
        <w:r w:rsidRPr="00754013">
          <w:rPr>
            <w:rStyle w:val="Hyperlink"/>
            <w:rFonts w:asciiTheme="majorHAnsi" w:hAnsiTheme="majorHAnsi" w:cstheme="majorHAnsi"/>
            <w:sz w:val="22"/>
            <w:szCs w:val="22"/>
          </w:rPr>
          <w:t>https://www.socialworktoday.com/archive/MA19p24.shtml</w:t>
        </w:r>
      </w:hyperlink>
    </w:p>
    <w:p w14:paraId="2E19539F" w14:textId="77777777" w:rsidR="00AC7A3E" w:rsidRPr="00450C87" w:rsidRDefault="00AC7A3E" w:rsidP="00E3038D">
      <w:pPr>
        <w:pStyle w:val="ListParagraph"/>
        <w:numPr>
          <w:ilvl w:val="0"/>
          <w:numId w:val="26"/>
        </w:numPr>
        <w:spacing w:after="0" w:line="240" w:lineRule="auto"/>
        <w:ind w:left="504"/>
        <w:rPr>
          <w:rStyle w:val="eop"/>
          <w:rFonts w:asciiTheme="majorHAnsi" w:hAnsiTheme="majorHAnsi" w:cstheme="majorHAnsi"/>
          <w:color w:val="000000"/>
        </w:rPr>
      </w:pPr>
      <w:r w:rsidRPr="00450C87">
        <w:rPr>
          <w:rStyle w:val="normaltextrun"/>
          <w:rFonts w:asciiTheme="majorHAnsi" w:hAnsiTheme="majorHAnsi" w:cstheme="majorHAnsi"/>
        </w:rPr>
        <w:t xml:space="preserve">Davis, Montgomery, A. E., Dichter, M. E., Taylor, L. D., &amp; </w:t>
      </w:r>
      <w:proofErr w:type="spellStart"/>
      <w:r w:rsidRPr="00450C87">
        <w:rPr>
          <w:rStyle w:val="normaltextrun"/>
          <w:rFonts w:asciiTheme="majorHAnsi" w:hAnsiTheme="majorHAnsi" w:cstheme="majorHAnsi"/>
        </w:rPr>
        <w:t>Blosnich</w:t>
      </w:r>
      <w:proofErr w:type="spellEnd"/>
      <w:r w:rsidRPr="00450C87">
        <w:rPr>
          <w:rStyle w:val="normaltextrun"/>
          <w:rFonts w:asciiTheme="majorHAnsi" w:hAnsiTheme="majorHAnsi" w:cstheme="majorHAnsi"/>
        </w:rPr>
        <w:t>, J. R. (2020). Social determinants and emergency department utilization: Findings from the Veterans Health Administration. The American Journal of Emergency Medicine, 38(9), 1904–1909.</w:t>
      </w:r>
      <w:r w:rsidRPr="00450C87">
        <w:rPr>
          <w:rFonts w:asciiTheme="majorHAnsi" w:hAnsiTheme="majorHAnsi" w:cstheme="majorHAnsi"/>
        </w:rPr>
        <w:t xml:space="preserve"> </w:t>
      </w:r>
      <w:hyperlink r:id="rId38" w:tgtFrame="_blank" w:history="1">
        <w:r w:rsidRPr="00450C87">
          <w:rPr>
            <w:rStyle w:val="normaltextrun"/>
            <w:rFonts w:asciiTheme="majorHAnsi" w:hAnsiTheme="majorHAnsi" w:cstheme="majorHAnsi"/>
            <w:color w:val="0563C1"/>
            <w:u w:val="single"/>
          </w:rPr>
          <w:t>https://libkey.io/libraries/19/articles/391006867/full-text-file?utm_source=api_1687</w:t>
        </w:r>
      </w:hyperlink>
      <w:r w:rsidRPr="00450C87">
        <w:rPr>
          <w:rStyle w:val="eop"/>
          <w:rFonts w:asciiTheme="majorHAnsi" w:hAnsiTheme="majorHAnsi" w:cstheme="majorHAnsi"/>
          <w:color w:val="000000"/>
        </w:rPr>
        <w:t> </w:t>
      </w:r>
    </w:p>
    <w:p w14:paraId="1CA9CA30" w14:textId="2D56A06F" w:rsidR="00AC7A3E" w:rsidRPr="00450C87" w:rsidRDefault="00AC7A3E" w:rsidP="00E3038D">
      <w:pPr>
        <w:pStyle w:val="ListParagraph"/>
        <w:numPr>
          <w:ilvl w:val="0"/>
          <w:numId w:val="26"/>
        </w:numPr>
        <w:spacing w:after="0" w:line="240" w:lineRule="auto"/>
        <w:ind w:left="504"/>
        <w:rPr>
          <w:rStyle w:val="Hyperlink"/>
          <w:rFonts w:asciiTheme="majorHAnsi" w:hAnsiTheme="majorHAnsi" w:cstheme="majorHAnsi"/>
        </w:rPr>
      </w:pPr>
      <w:r w:rsidRPr="00450C87">
        <w:rPr>
          <w:rFonts w:asciiTheme="majorHAnsi" w:hAnsiTheme="majorHAnsi" w:cstheme="majorHAnsi"/>
          <w:color w:val="000000"/>
          <w:lang w:val="de-DE" w:eastAsia="zh-CN"/>
        </w:rPr>
        <w:t>Gehlert, S. &amp; Browne, T. (2019)</w:t>
      </w:r>
      <w:r w:rsidR="00B343EA">
        <w:rPr>
          <w:rFonts w:asciiTheme="majorHAnsi" w:hAnsiTheme="majorHAnsi" w:cstheme="majorHAnsi"/>
          <w:color w:val="000000"/>
          <w:lang w:val="de-DE" w:eastAsia="zh-CN"/>
        </w:rPr>
        <w:t>.</w:t>
      </w:r>
      <w:r w:rsidRPr="00450C87">
        <w:rPr>
          <w:rFonts w:asciiTheme="majorHAnsi" w:hAnsiTheme="majorHAnsi" w:cstheme="majorHAnsi"/>
          <w:color w:val="000000"/>
          <w:lang w:val="de-DE" w:eastAsia="zh-CN"/>
        </w:rPr>
        <w:t xml:space="preserve"> Sarah Gehlert, Seul Ki Choi, Daniela B. Friedman. </w:t>
      </w:r>
      <w:r w:rsidRPr="00450C87">
        <w:rPr>
          <w:rFonts w:asciiTheme="majorHAnsi" w:hAnsiTheme="majorHAnsi" w:cstheme="majorHAnsi"/>
          <w:color w:val="000000"/>
          <w:lang w:eastAsia="zh-CN"/>
        </w:rPr>
        <w:t>Communication in Healthcare. Handbook of Health Social Work.  3</w:t>
      </w:r>
      <w:r w:rsidRPr="00450C87">
        <w:rPr>
          <w:rFonts w:asciiTheme="majorHAnsi" w:hAnsiTheme="majorHAnsi" w:cstheme="majorHAnsi"/>
          <w:color w:val="000000"/>
          <w:vertAlign w:val="superscript"/>
          <w:lang w:eastAsia="zh-CN"/>
        </w:rPr>
        <w:t>rd</w:t>
      </w:r>
      <w:r w:rsidRPr="00450C87">
        <w:rPr>
          <w:rFonts w:asciiTheme="majorHAnsi" w:hAnsiTheme="majorHAnsi" w:cstheme="majorHAnsi"/>
          <w:color w:val="000000"/>
          <w:lang w:eastAsia="zh-CN"/>
        </w:rPr>
        <w:t xml:space="preserve"> Edition. </w:t>
      </w:r>
      <w:hyperlink r:id="rId39" w:history="1">
        <w:r w:rsidRPr="00450C87">
          <w:rPr>
            <w:rStyle w:val="Hyperlink"/>
            <w:rFonts w:asciiTheme="majorHAnsi" w:hAnsiTheme="majorHAnsi" w:cstheme="majorHAnsi"/>
          </w:rPr>
          <w:t>https://luc.primo.exlibrisgroup.com/discovery/fulldisplay?docid=alma99213892742202506&amp;context=L&amp;vid=01LUC_INST:01LUC&amp;search_scope=MyInst_and_CI&amp;isFrbr=true&amp;tab=Everything&amp;lang=en</w:t>
        </w:r>
      </w:hyperlink>
    </w:p>
    <w:p w14:paraId="38BE5B98" w14:textId="77777777" w:rsidR="00AC7A3E" w:rsidRPr="00450C87" w:rsidRDefault="00AC7A3E" w:rsidP="00E3038D">
      <w:pPr>
        <w:pStyle w:val="ListParagraph"/>
        <w:numPr>
          <w:ilvl w:val="0"/>
          <w:numId w:val="26"/>
        </w:numPr>
        <w:spacing w:after="0" w:line="240" w:lineRule="auto"/>
        <w:ind w:left="504"/>
        <w:rPr>
          <w:rStyle w:val="Hyperlink"/>
          <w:rFonts w:asciiTheme="majorHAnsi" w:hAnsiTheme="majorHAnsi" w:cstheme="majorHAnsi"/>
        </w:rPr>
      </w:pPr>
      <w:r w:rsidRPr="00450C87">
        <w:rPr>
          <w:rStyle w:val="normaltextrun"/>
          <w:rFonts w:asciiTheme="majorHAnsi" w:hAnsiTheme="majorHAnsi" w:cstheme="majorHAnsi"/>
        </w:rPr>
        <w:t xml:space="preserve">Health People 2020 Social Determinants of Health. </w:t>
      </w:r>
      <w:hyperlink r:id="rId40" w:history="1">
        <w:r w:rsidRPr="00450C87">
          <w:rPr>
            <w:rStyle w:val="Hyperlink"/>
            <w:rFonts w:asciiTheme="majorHAnsi" w:hAnsiTheme="majorHAnsi" w:cstheme="majorHAnsi"/>
          </w:rPr>
          <w:t>https://www.tandfonline.com/doi/abs/10.1080/00981389.2011.610872</w:t>
        </w:r>
      </w:hyperlink>
    </w:p>
    <w:p w14:paraId="79CCACFC" w14:textId="77777777" w:rsidR="00AC7A3E" w:rsidRPr="00450C87" w:rsidRDefault="00AC7A3E" w:rsidP="00E3038D">
      <w:pPr>
        <w:pStyle w:val="ListParagraph"/>
        <w:numPr>
          <w:ilvl w:val="0"/>
          <w:numId w:val="26"/>
        </w:numPr>
        <w:spacing w:after="0" w:line="240" w:lineRule="auto"/>
        <w:ind w:left="504"/>
        <w:rPr>
          <w:rFonts w:asciiTheme="majorHAnsi" w:eastAsia="Times New Roman" w:hAnsiTheme="majorHAnsi" w:cstheme="majorHAnsi"/>
          <w:color w:val="000000"/>
        </w:rPr>
      </w:pPr>
      <w:proofErr w:type="spellStart"/>
      <w:r w:rsidRPr="00450C87">
        <w:rPr>
          <w:rFonts w:asciiTheme="majorHAnsi" w:hAnsiTheme="majorHAnsi" w:cstheme="majorHAnsi"/>
        </w:rPr>
        <w:t>Mohottige</w:t>
      </w:r>
      <w:proofErr w:type="spellEnd"/>
      <w:r w:rsidRPr="00450C87">
        <w:rPr>
          <w:rFonts w:asciiTheme="majorHAnsi" w:hAnsiTheme="majorHAnsi" w:cstheme="majorHAnsi"/>
        </w:rPr>
        <w:t xml:space="preserve"> </w:t>
      </w:r>
      <w:proofErr w:type="spellStart"/>
      <w:r w:rsidRPr="00450C87">
        <w:rPr>
          <w:rFonts w:asciiTheme="majorHAnsi" w:hAnsiTheme="majorHAnsi" w:cstheme="majorHAnsi"/>
        </w:rPr>
        <w:t>Dinushika</w:t>
      </w:r>
      <w:proofErr w:type="spellEnd"/>
      <w:r w:rsidRPr="00450C87">
        <w:rPr>
          <w:rFonts w:asciiTheme="majorHAnsi" w:hAnsiTheme="majorHAnsi" w:cstheme="majorHAnsi"/>
        </w:rPr>
        <w:t xml:space="preserve"> and </w:t>
      </w:r>
      <w:proofErr w:type="spellStart"/>
      <w:r w:rsidRPr="00450C87">
        <w:rPr>
          <w:rFonts w:asciiTheme="majorHAnsi" w:hAnsiTheme="majorHAnsi" w:cstheme="majorHAnsi"/>
        </w:rPr>
        <w:t>Boulware.L</w:t>
      </w:r>
      <w:proofErr w:type="spellEnd"/>
      <w:r w:rsidRPr="00450C87">
        <w:rPr>
          <w:rFonts w:asciiTheme="majorHAnsi" w:hAnsiTheme="majorHAnsi" w:cstheme="majorHAnsi"/>
        </w:rPr>
        <w:t xml:space="preserve">. Ebony. (2020) </w:t>
      </w:r>
      <w:r w:rsidRPr="00450C87">
        <w:rPr>
          <w:rStyle w:val="normaltextrun"/>
          <w:rFonts w:asciiTheme="majorHAnsi" w:hAnsiTheme="majorHAnsi" w:cstheme="majorHAnsi"/>
        </w:rPr>
        <w:t xml:space="preserve">Trust in American Medicine. A Call to Action for Healthcare Professionals. </w:t>
      </w:r>
      <w:hyperlink r:id="rId41" w:history="1">
        <w:r w:rsidRPr="00450C87">
          <w:rPr>
            <w:rStyle w:val="Hyperlink"/>
            <w:rFonts w:asciiTheme="majorHAnsi" w:hAnsiTheme="majorHAnsi" w:cstheme="majorHAnsi"/>
            <w:shd w:val="clear" w:color="auto" w:fill="FFFFFF"/>
          </w:rPr>
          <w:t>https://libkey.io/libraries/19/articles/371105266/full-text-file?utm_source=api_1687</w:t>
        </w:r>
      </w:hyperlink>
    </w:p>
    <w:p w14:paraId="3C15266D" w14:textId="7E25261F" w:rsidR="00AC7A3E" w:rsidRPr="00450C87" w:rsidRDefault="00AC7A3E" w:rsidP="00E3038D">
      <w:pPr>
        <w:pStyle w:val="ListParagraph"/>
        <w:numPr>
          <w:ilvl w:val="0"/>
          <w:numId w:val="26"/>
        </w:numPr>
        <w:spacing w:after="0" w:line="240" w:lineRule="auto"/>
        <w:ind w:left="504"/>
        <w:outlineLvl w:val="0"/>
        <w:rPr>
          <w:rFonts w:asciiTheme="majorHAnsi" w:hAnsiTheme="majorHAnsi" w:cstheme="majorHAnsi"/>
        </w:rPr>
      </w:pPr>
      <w:r w:rsidRPr="00450C87">
        <w:rPr>
          <w:rFonts w:asciiTheme="majorHAnsi" w:hAnsiTheme="majorHAnsi" w:cstheme="majorHAnsi"/>
        </w:rPr>
        <w:lastRenderedPageBreak/>
        <w:t>NASW Standards for Social Work Practice in</w:t>
      </w:r>
      <w:r w:rsidR="00450C87">
        <w:rPr>
          <w:rFonts w:asciiTheme="majorHAnsi" w:hAnsiTheme="majorHAnsi" w:cstheme="majorHAnsi"/>
        </w:rPr>
        <w:t xml:space="preserve"> </w:t>
      </w:r>
      <w:r w:rsidRPr="00450C87">
        <w:rPr>
          <w:rFonts w:asciiTheme="majorHAnsi" w:hAnsiTheme="majorHAnsi" w:cstheme="majorHAnsi"/>
        </w:rPr>
        <w:t>Healthcare.</w:t>
      </w:r>
      <w:r w:rsidR="00E05282">
        <w:rPr>
          <w:rFonts w:asciiTheme="majorHAnsi" w:hAnsiTheme="majorHAnsi" w:cstheme="majorHAnsi"/>
        </w:rPr>
        <w:t xml:space="preserve"> </w:t>
      </w:r>
      <w:hyperlink r:id="rId42" w:history="1">
        <w:r w:rsidR="00E05282" w:rsidRPr="007803FF">
          <w:rPr>
            <w:rStyle w:val="Hyperlink"/>
            <w:rFonts w:asciiTheme="majorHAnsi" w:hAnsiTheme="majorHAnsi" w:cstheme="majorHAnsi"/>
          </w:rPr>
          <w:t>https://www.socialworkers.org/LinkClick.aspx?fileticket=fFnsRHX-4HE%3D&amp;portalid=0</w:t>
        </w:r>
      </w:hyperlink>
    </w:p>
    <w:p w14:paraId="126FE636" w14:textId="77777777" w:rsidR="00AC7A3E" w:rsidRPr="00754013" w:rsidRDefault="00AC7A3E" w:rsidP="00E3038D">
      <w:pPr>
        <w:pStyle w:val="NormalWeb"/>
        <w:numPr>
          <w:ilvl w:val="0"/>
          <w:numId w:val="26"/>
        </w:numPr>
        <w:spacing w:before="0" w:beforeAutospacing="0" w:after="0" w:afterAutospacing="0"/>
        <w:ind w:left="504"/>
        <w:rPr>
          <w:rStyle w:val="Hyperlink"/>
          <w:rFonts w:asciiTheme="majorHAnsi" w:eastAsiaTheme="majorEastAsia" w:hAnsiTheme="majorHAnsi" w:cstheme="majorHAnsi"/>
          <w:sz w:val="22"/>
          <w:szCs w:val="22"/>
        </w:rPr>
      </w:pPr>
      <w:r w:rsidRPr="00754013">
        <w:rPr>
          <w:rFonts w:asciiTheme="majorHAnsi" w:hAnsiTheme="majorHAnsi" w:cstheme="majorHAnsi"/>
          <w:sz w:val="22"/>
          <w:szCs w:val="22"/>
        </w:rPr>
        <w:t>NASW Social Workers in Hospitals and Medical Centers Occupational Outlook </w:t>
      </w:r>
      <w:hyperlink r:id="rId43" w:tgtFrame="_blank" w:history="1">
        <w:r w:rsidRPr="00754013">
          <w:rPr>
            <w:rStyle w:val="Hyperlink"/>
            <w:rFonts w:asciiTheme="majorHAnsi" w:eastAsiaTheme="majorEastAsia" w:hAnsiTheme="majorHAnsi" w:cstheme="majorHAnsi"/>
            <w:sz w:val="22"/>
            <w:szCs w:val="22"/>
          </w:rPr>
          <w:t>https://www.socialworkers.org/LinkClick.aspx?fileticket=o7o0IXW1R2w%3D&amp;portalid=0</w:t>
        </w:r>
      </w:hyperlink>
    </w:p>
    <w:p w14:paraId="3B29FFB5" w14:textId="357A3EFB" w:rsidR="00AC7A3E" w:rsidRPr="00E05282" w:rsidRDefault="00AC7A3E" w:rsidP="00E3038D">
      <w:pPr>
        <w:pStyle w:val="ListParagraph"/>
        <w:numPr>
          <w:ilvl w:val="0"/>
          <w:numId w:val="26"/>
        </w:numPr>
        <w:spacing w:after="0" w:line="240" w:lineRule="auto"/>
        <w:ind w:left="504"/>
        <w:rPr>
          <w:rFonts w:asciiTheme="majorHAnsi" w:hAnsiTheme="majorHAnsi" w:cstheme="majorHAnsi"/>
          <w:lang w:val="es-US"/>
        </w:rPr>
      </w:pPr>
      <w:r w:rsidRPr="00450C87">
        <w:rPr>
          <w:rFonts w:asciiTheme="majorHAnsi" w:hAnsiTheme="majorHAnsi" w:cstheme="majorHAnsi"/>
        </w:rPr>
        <w:t xml:space="preserve">Social Determinants of Health: Grand challenges for social work. </w:t>
      </w:r>
      <w:r w:rsidRPr="00450C87">
        <w:rPr>
          <w:rFonts w:asciiTheme="majorHAnsi" w:hAnsiTheme="majorHAnsi" w:cstheme="majorHAnsi"/>
          <w:lang w:val="es-US"/>
        </w:rPr>
        <w:t>2016.</w:t>
      </w:r>
      <w:r w:rsidR="00E05282">
        <w:rPr>
          <w:rFonts w:asciiTheme="majorHAnsi" w:hAnsiTheme="majorHAnsi" w:cstheme="majorHAnsi"/>
          <w:lang w:val="es-US"/>
        </w:rPr>
        <w:t xml:space="preserve"> </w:t>
      </w:r>
      <w:hyperlink r:id="rId44" w:history="1">
        <w:r w:rsidR="00E05282" w:rsidRPr="007803FF">
          <w:rPr>
            <w:rStyle w:val="Hyperlink"/>
            <w:rFonts w:asciiTheme="majorHAnsi" w:hAnsiTheme="majorHAnsi" w:cstheme="majorHAnsi"/>
            <w:lang w:val="es-US"/>
          </w:rPr>
          <w:t>https://www.ncbi.nlm.nih.gov/pmc/articles/PMC4985885/</w:t>
        </w:r>
      </w:hyperlink>
    </w:p>
    <w:p w14:paraId="55438FEE" w14:textId="28ABE8D5" w:rsidR="00AC7A3E" w:rsidRPr="00450C87" w:rsidRDefault="00AC7A3E" w:rsidP="00E3038D">
      <w:pPr>
        <w:pStyle w:val="ListParagraph"/>
        <w:numPr>
          <w:ilvl w:val="0"/>
          <w:numId w:val="26"/>
        </w:numPr>
        <w:spacing w:after="0" w:line="240" w:lineRule="auto"/>
        <w:ind w:left="504"/>
        <w:rPr>
          <w:rFonts w:asciiTheme="majorHAnsi" w:eastAsia="Times New Roman" w:hAnsiTheme="majorHAnsi" w:cstheme="majorHAnsi"/>
          <w:color w:val="000000"/>
        </w:rPr>
      </w:pPr>
      <w:r w:rsidRPr="00A04B44">
        <w:rPr>
          <w:rStyle w:val="normaltextrun"/>
          <w:rFonts w:asciiTheme="majorHAnsi" w:hAnsiTheme="majorHAnsi" w:cstheme="majorHAnsi"/>
        </w:rPr>
        <w:t xml:space="preserve">Specker Sullivan, Laura. </w:t>
      </w:r>
      <w:r w:rsidRPr="00450C87">
        <w:rPr>
          <w:rStyle w:val="normaltextrun"/>
          <w:rFonts w:asciiTheme="majorHAnsi" w:hAnsiTheme="majorHAnsi" w:cstheme="majorHAnsi"/>
        </w:rPr>
        <w:t xml:space="preserve">(2020) Trust, Risk, and Race in American Medicine.  </w:t>
      </w:r>
      <w:hyperlink r:id="rId45" w:history="1">
        <w:r w:rsidRPr="00450C87">
          <w:rPr>
            <w:rStyle w:val="Hyperlink"/>
            <w:rFonts w:asciiTheme="majorHAnsi" w:hAnsiTheme="majorHAnsi" w:cstheme="majorHAnsi"/>
          </w:rPr>
          <w:t>https://libkey.io/libraries/19/articles/371105271/full-text-file?utm_source=api_1687</w:t>
        </w:r>
      </w:hyperlink>
    </w:p>
    <w:p w14:paraId="56BD184D" w14:textId="77777777" w:rsidR="00AC7A3E" w:rsidRPr="00E05282" w:rsidRDefault="00AC7A3E" w:rsidP="00E05282">
      <w:pPr>
        <w:spacing w:before="120" w:after="120" w:line="240" w:lineRule="auto"/>
        <w:rPr>
          <w:rFonts w:asciiTheme="majorHAnsi" w:hAnsiTheme="majorHAnsi" w:cstheme="majorHAnsi"/>
          <w:b/>
          <w:sz w:val="24"/>
          <w:szCs w:val="24"/>
        </w:rPr>
      </w:pPr>
      <w:r w:rsidRPr="00E05282">
        <w:rPr>
          <w:rFonts w:asciiTheme="majorHAnsi" w:hAnsiTheme="majorHAnsi" w:cstheme="majorHAnsi"/>
          <w:b/>
          <w:sz w:val="24"/>
          <w:szCs w:val="24"/>
        </w:rPr>
        <w:t>Module 5: Ethics and Values in Health Care Social Work</w:t>
      </w:r>
    </w:p>
    <w:p w14:paraId="2E1B4F02" w14:textId="0AEF4330" w:rsidR="00E05282" w:rsidRDefault="00CB0D8F" w:rsidP="00E05282">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17F133F9" w14:textId="3A020E8B" w:rsidR="00CB0D8F" w:rsidRPr="00CB0D8F" w:rsidRDefault="00CB0D8F" w:rsidP="00E05282">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2FC16289" w14:textId="0CA8A92B" w:rsidR="00AC7A3E" w:rsidRPr="00754013" w:rsidRDefault="00AC7A3E" w:rsidP="00CB0D8F">
      <w:pPr>
        <w:spacing w:before="120" w:after="120" w:line="240" w:lineRule="auto"/>
        <w:ind w:left="144"/>
        <w:rPr>
          <w:rFonts w:asciiTheme="majorHAnsi" w:hAnsiTheme="majorHAnsi" w:cstheme="majorHAnsi"/>
        </w:rPr>
      </w:pPr>
      <w:r w:rsidRPr="00754013">
        <w:rPr>
          <w:rFonts w:asciiTheme="majorHAnsi" w:hAnsiTheme="majorHAnsi" w:cstheme="majorHAnsi"/>
        </w:rPr>
        <w:t>In this module, students will learn about ethics and values in health care. Students will explore health disparities, cultural competency, and social justice in healthcare.</w:t>
      </w:r>
    </w:p>
    <w:p w14:paraId="28EDF8FD" w14:textId="45D4D9C1" w:rsidR="00AC7A3E" w:rsidRDefault="00AC7A3E" w:rsidP="00B82432">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11B293D6" w14:textId="567DEC0F" w:rsidR="00B82432" w:rsidRPr="00B82432" w:rsidRDefault="00B82432" w:rsidP="00C83B1E">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 will be able to:</w:t>
      </w:r>
    </w:p>
    <w:p w14:paraId="4C75C5DF" w14:textId="77777777" w:rsidR="00AC7A3E" w:rsidRPr="00754013" w:rsidRDefault="00AC7A3E" w:rsidP="00E3038D">
      <w:pPr>
        <w:pStyle w:val="ListParagraph"/>
        <w:numPr>
          <w:ilvl w:val="0"/>
          <w:numId w:val="11"/>
        </w:numPr>
        <w:spacing w:after="0" w:line="240" w:lineRule="auto"/>
        <w:ind w:left="504"/>
        <w:rPr>
          <w:rFonts w:asciiTheme="majorHAnsi" w:hAnsiTheme="majorHAnsi" w:cstheme="majorHAnsi"/>
        </w:rPr>
      </w:pPr>
      <w:r w:rsidRPr="00754013">
        <w:rPr>
          <w:rFonts w:asciiTheme="majorHAnsi" w:hAnsiTheme="majorHAnsi" w:cstheme="majorHAnsi"/>
        </w:rPr>
        <w:t>Discuss ethics and values within health social work</w:t>
      </w:r>
    </w:p>
    <w:p w14:paraId="5D34CC2F" w14:textId="77777777" w:rsidR="00AC7A3E" w:rsidRPr="00754013" w:rsidRDefault="00AC7A3E" w:rsidP="00E3038D">
      <w:pPr>
        <w:pStyle w:val="ListParagraph"/>
        <w:numPr>
          <w:ilvl w:val="0"/>
          <w:numId w:val="11"/>
        </w:numPr>
        <w:spacing w:after="0" w:line="240" w:lineRule="auto"/>
        <w:ind w:left="504"/>
        <w:rPr>
          <w:rFonts w:asciiTheme="majorHAnsi" w:hAnsiTheme="majorHAnsi" w:cstheme="majorHAnsi"/>
        </w:rPr>
      </w:pPr>
      <w:r w:rsidRPr="00754013">
        <w:rPr>
          <w:rFonts w:asciiTheme="majorHAnsi" w:hAnsiTheme="majorHAnsi" w:cstheme="majorHAnsi"/>
        </w:rPr>
        <w:t>Describe how ethics inform practice in the healthcare field.</w:t>
      </w:r>
    </w:p>
    <w:p w14:paraId="4D8A0E8D" w14:textId="77777777" w:rsidR="00AC7A3E" w:rsidRPr="00754013" w:rsidRDefault="00AC7A3E" w:rsidP="00E3038D">
      <w:pPr>
        <w:pStyle w:val="ListParagraph"/>
        <w:numPr>
          <w:ilvl w:val="0"/>
          <w:numId w:val="11"/>
        </w:numPr>
        <w:spacing w:after="0" w:line="240" w:lineRule="auto"/>
        <w:ind w:left="504"/>
        <w:rPr>
          <w:rFonts w:asciiTheme="majorHAnsi" w:hAnsiTheme="majorHAnsi" w:cstheme="majorHAnsi"/>
        </w:rPr>
      </w:pPr>
      <w:r w:rsidRPr="00754013">
        <w:rPr>
          <w:rFonts w:asciiTheme="majorHAnsi" w:hAnsiTheme="majorHAnsi" w:cstheme="majorHAnsi"/>
        </w:rPr>
        <w:t>Explore cultural competency in healthcare social work</w:t>
      </w:r>
    </w:p>
    <w:p w14:paraId="445D0B24" w14:textId="77777777" w:rsidR="00AC7A3E" w:rsidRPr="00754013" w:rsidRDefault="00AC7A3E" w:rsidP="00E3038D">
      <w:pPr>
        <w:pStyle w:val="ListParagraph"/>
        <w:numPr>
          <w:ilvl w:val="0"/>
          <w:numId w:val="11"/>
        </w:numPr>
        <w:spacing w:after="0" w:line="240" w:lineRule="auto"/>
        <w:ind w:left="504"/>
        <w:rPr>
          <w:rFonts w:asciiTheme="majorHAnsi" w:hAnsiTheme="majorHAnsi" w:cstheme="majorHAnsi"/>
        </w:rPr>
      </w:pPr>
      <w:r w:rsidRPr="00754013">
        <w:rPr>
          <w:rFonts w:asciiTheme="majorHAnsi" w:hAnsiTheme="majorHAnsi" w:cstheme="majorHAnsi"/>
        </w:rPr>
        <w:t>Examine health disparities in healthcare</w:t>
      </w:r>
    </w:p>
    <w:p w14:paraId="40814EB4" w14:textId="77777777" w:rsidR="00AC7A3E" w:rsidRPr="00754013" w:rsidRDefault="00AC7A3E" w:rsidP="00E3038D">
      <w:pPr>
        <w:pStyle w:val="ListParagraph"/>
        <w:numPr>
          <w:ilvl w:val="0"/>
          <w:numId w:val="11"/>
        </w:numPr>
        <w:spacing w:after="0" w:line="240" w:lineRule="auto"/>
        <w:ind w:left="504"/>
        <w:rPr>
          <w:rFonts w:asciiTheme="majorHAnsi" w:hAnsiTheme="majorHAnsi" w:cstheme="majorHAnsi"/>
        </w:rPr>
      </w:pPr>
      <w:r w:rsidRPr="00754013">
        <w:rPr>
          <w:rFonts w:asciiTheme="majorHAnsi" w:hAnsiTheme="majorHAnsi" w:cstheme="majorHAnsi"/>
        </w:rPr>
        <w:t>Discuss social justice in health care</w:t>
      </w:r>
    </w:p>
    <w:p w14:paraId="3BB51513" w14:textId="60B5FDFC" w:rsidR="00AC7A3E" w:rsidRPr="00754013" w:rsidRDefault="00C80519" w:rsidP="00E3038D">
      <w:pPr>
        <w:pStyle w:val="ListParagraph"/>
        <w:numPr>
          <w:ilvl w:val="0"/>
          <w:numId w:val="11"/>
        </w:numPr>
        <w:spacing w:after="0" w:line="240" w:lineRule="auto"/>
        <w:ind w:left="504"/>
        <w:rPr>
          <w:rFonts w:asciiTheme="majorHAnsi" w:hAnsiTheme="majorHAnsi" w:cstheme="majorHAnsi"/>
        </w:rPr>
      </w:pPr>
      <w:r>
        <w:rPr>
          <w:rFonts w:asciiTheme="majorHAnsi" w:hAnsiTheme="majorHAnsi" w:cstheme="majorHAnsi"/>
        </w:rPr>
        <w:t>Describe</w:t>
      </w:r>
      <w:r w:rsidR="00AC7A3E" w:rsidRPr="00754013">
        <w:rPr>
          <w:rFonts w:asciiTheme="majorHAnsi" w:hAnsiTheme="majorHAnsi" w:cstheme="majorHAnsi"/>
        </w:rPr>
        <w:t xml:space="preserve"> evidenced-based practice in healthcare social work</w:t>
      </w:r>
    </w:p>
    <w:p w14:paraId="2CF650E5" w14:textId="6655008F" w:rsidR="00AC7A3E" w:rsidRPr="00754013" w:rsidRDefault="00AC7A3E" w:rsidP="00C83B1E">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C83B1E">
        <w:rPr>
          <w:rFonts w:asciiTheme="majorHAnsi" w:hAnsiTheme="majorHAnsi" w:cstheme="majorHAnsi"/>
          <w:b/>
        </w:rPr>
        <w:t>Resources</w:t>
      </w:r>
    </w:p>
    <w:p w14:paraId="008A369D" w14:textId="77777777" w:rsidR="00AC7A3E" w:rsidRPr="00C83B1E" w:rsidRDefault="00AC7A3E" w:rsidP="00E3038D">
      <w:pPr>
        <w:pStyle w:val="ListParagraph"/>
        <w:numPr>
          <w:ilvl w:val="0"/>
          <w:numId w:val="27"/>
        </w:numPr>
        <w:spacing w:after="0" w:line="240" w:lineRule="auto"/>
        <w:ind w:left="504"/>
        <w:outlineLvl w:val="0"/>
        <w:rPr>
          <w:rFonts w:asciiTheme="majorHAnsi" w:hAnsiTheme="majorHAnsi" w:cstheme="majorHAnsi"/>
        </w:rPr>
      </w:pPr>
      <w:r w:rsidRPr="00C83B1E">
        <w:rPr>
          <w:rFonts w:asciiTheme="majorHAnsi" w:hAnsiTheme="majorHAnsi" w:cstheme="majorHAnsi"/>
        </w:rPr>
        <w:t xml:space="preserve">Allen, K. (2016). Cultural competence in health care social work. Social Work Practice in Healthcare, Chapter 15, 413-436, LA. Sage.    </w:t>
      </w:r>
    </w:p>
    <w:p w14:paraId="515DDB35" w14:textId="38FEF93A" w:rsidR="00AC7A3E" w:rsidRPr="00C83B1E" w:rsidRDefault="00AC7A3E" w:rsidP="00E3038D">
      <w:pPr>
        <w:pStyle w:val="ListParagraph"/>
        <w:widowControl w:val="0"/>
        <w:numPr>
          <w:ilvl w:val="0"/>
          <w:numId w:val="27"/>
        </w:numPr>
        <w:autoSpaceDE w:val="0"/>
        <w:autoSpaceDN w:val="0"/>
        <w:adjustRightInd w:val="0"/>
        <w:spacing w:after="0" w:line="240" w:lineRule="auto"/>
        <w:ind w:left="504"/>
        <w:rPr>
          <w:rFonts w:asciiTheme="majorHAnsi" w:hAnsiTheme="majorHAnsi" w:cstheme="majorHAnsi"/>
        </w:rPr>
      </w:pPr>
      <w:r w:rsidRPr="00C83B1E">
        <w:rPr>
          <w:rFonts w:asciiTheme="majorHAnsi" w:hAnsiTheme="majorHAnsi" w:cstheme="majorHAnsi"/>
          <w:color w:val="000000"/>
          <w:lang w:eastAsia="zh-CN"/>
        </w:rPr>
        <w:t>Gehlert, S. &amp; Browne, T. (2019) Ethics in Healthcare. Handbook of Health Social Work. Third Edition. Kimberly Strom-Gottfried</w:t>
      </w:r>
      <w:r w:rsidRPr="00C83B1E">
        <w:rPr>
          <w:rFonts w:asciiTheme="majorHAnsi" w:hAnsiTheme="majorHAnsi" w:cstheme="majorHAnsi"/>
        </w:rPr>
        <w:t xml:space="preserve"> Chapter</w:t>
      </w:r>
      <w:r w:rsidRPr="00C83B1E">
        <w:rPr>
          <w:rFonts w:asciiTheme="majorHAnsi" w:hAnsiTheme="majorHAnsi" w:cstheme="majorHAnsi"/>
          <w:color w:val="000000"/>
          <w:lang w:eastAsia="zh-CN"/>
        </w:rPr>
        <w:t xml:space="preserve"> 3, (39-70).      </w:t>
      </w:r>
      <w:hyperlink r:id="rId46" w:history="1">
        <w:r w:rsidRPr="00C83B1E">
          <w:rPr>
            <w:rStyle w:val="Hyperlink"/>
            <w:rFonts w:asciiTheme="majorHAnsi" w:hAnsiTheme="majorHAnsi" w:cstheme="majorHAnsi"/>
          </w:rPr>
          <w:t>https://luc.primo.exlibrisgroup.com/discovery/fulldisplay?docid=alma99213892742202506&amp;context=L&amp;vid=01LUC_INST:01LUC&amp;search_scope=MyInst_and_CI&amp;isFrbr=true&amp;tab=Everything&amp;lang=en</w:t>
        </w:r>
      </w:hyperlink>
    </w:p>
    <w:p w14:paraId="1C003242" w14:textId="645D9FE7" w:rsidR="00AC7A3E" w:rsidRPr="00C83B1E" w:rsidRDefault="00AC7A3E" w:rsidP="00E3038D">
      <w:pPr>
        <w:pStyle w:val="ListParagraph"/>
        <w:numPr>
          <w:ilvl w:val="0"/>
          <w:numId w:val="27"/>
        </w:numPr>
        <w:spacing w:after="0" w:line="240" w:lineRule="auto"/>
        <w:ind w:left="504"/>
        <w:outlineLvl w:val="0"/>
        <w:rPr>
          <w:rFonts w:asciiTheme="majorHAnsi" w:hAnsiTheme="majorHAnsi" w:cstheme="majorHAnsi"/>
        </w:rPr>
      </w:pPr>
      <w:r w:rsidRPr="00C83B1E">
        <w:rPr>
          <w:rFonts w:asciiTheme="majorHAnsi" w:hAnsiTheme="majorHAnsi" w:cstheme="majorHAnsi"/>
        </w:rPr>
        <w:t xml:space="preserve">O. Donnell, P. (2016). Values and ethics in healthcare social work. Social Work Practice in Healthcare, Chapter 5, and p.127 144.  LA.: Sage.    </w:t>
      </w:r>
    </w:p>
    <w:p w14:paraId="4E94E1AC" w14:textId="5C7083D4" w:rsidR="00AC7A3E" w:rsidRPr="00754013" w:rsidRDefault="00AC7A3E" w:rsidP="00C83B1E">
      <w:pPr>
        <w:spacing w:before="120" w:after="120" w:line="240" w:lineRule="auto"/>
        <w:ind w:left="144"/>
        <w:outlineLvl w:val="0"/>
        <w:rPr>
          <w:rFonts w:asciiTheme="majorHAnsi" w:hAnsiTheme="majorHAnsi" w:cstheme="majorHAnsi"/>
          <w:b/>
          <w:bCs/>
        </w:rPr>
      </w:pPr>
      <w:r w:rsidRPr="00754013">
        <w:rPr>
          <w:rFonts w:asciiTheme="majorHAnsi" w:hAnsiTheme="majorHAnsi" w:cstheme="majorHAnsi"/>
          <w:b/>
          <w:bCs/>
        </w:rPr>
        <w:t xml:space="preserve">Recommended </w:t>
      </w:r>
      <w:r w:rsidR="00C83B1E">
        <w:rPr>
          <w:rFonts w:asciiTheme="majorHAnsi" w:hAnsiTheme="majorHAnsi" w:cstheme="majorHAnsi"/>
          <w:b/>
          <w:bCs/>
        </w:rPr>
        <w:t>Resources</w:t>
      </w:r>
    </w:p>
    <w:p w14:paraId="40A25934" w14:textId="77777777" w:rsidR="00AC7A3E" w:rsidRPr="00C83B1E" w:rsidRDefault="00AC7A3E" w:rsidP="00E3038D">
      <w:pPr>
        <w:pStyle w:val="ListParagraph"/>
        <w:numPr>
          <w:ilvl w:val="0"/>
          <w:numId w:val="28"/>
        </w:numPr>
        <w:spacing w:after="0" w:line="240" w:lineRule="auto"/>
        <w:ind w:left="504"/>
        <w:rPr>
          <w:rStyle w:val="Emphasis"/>
          <w:rFonts w:asciiTheme="majorHAnsi" w:hAnsiTheme="majorHAnsi" w:cstheme="majorHAnsi"/>
          <w:i w:val="0"/>
        </w:rPr>
      </w:pPr>
      <w:r w:rsidRPr="00C83B1E">
        <w:rPr>
          <w:rStyle w:val="Emphasis"/>
          <w:rFonts w:asciiTheme="majorHAnsi" w:hAnsiTheme="majorHAnsi" w:cstheme="majorHAnsi"/>
        </w:rPr>
        <w:t>National Association of Social Workers. (1999). Code of Ethics of the National Association of Social Workers. Washington, DC: NASW.</w:t>
      </w:r>
    </w:p>
    <w:p w14:paraId="0C45AB13" w14:textId="58FD39DC" w:rsidR="00AC7A3E" w:rsidRPr="00C83B1E" w:rsidRDefault="00AC7A3E" w:rsidP="00E3038D">
      <w:pPr>
        <w:pStyle w:val="ListParagraph"/>
        <w:numPr>
          <w:ilvl w:val="0"/>
          <w:numId w:val="28"/>
        </w:numPr>
        <w:spacing w:after="0" w:line="240" w:lineRule="auto"/>
        <w:ind w:left="504"/>
        <w:rPr>
          <w:rFonts w:asciiTheme="majorHAnsi" w:hAnsiTheme="majorHAnsi" w:cstheme="majorHAnsi"/>
        </w:rPr>
      </w:pPr>
      <w:r w:rsidRPr="00C83B1E">
        <w:rPr>
          <w:rFonts w:asciiTheme="majorHAnsi" w:hAnsiTheme="majorHAnsi" w:cstheme="majorHAnsi"/>
          <w:color w:val="000000"/>
          <w:shd w:val="clear" w:color="auto" w:fill="FFFFFF"/>
        </w:rPr>
        <w:t>Bosanquet, P. (Producer), &amp; Nichols, M. (Director). (2001). </w:t>
      </w:r>
      <w:r w:rsidRPr="00C83B1E">
        <w:rPr>
          <w:rFonts w:asciiTheme="majorHAnsi" w:hAnsiTheme="majorHAnsi" w:cstheme="majorHAnsi"/>
          <w:iCs/>
          <w:color w:val="000000"/>
          <w:shd w:val="clear" w:color="auto" w:fill="FFFFFF"/>
        </w:rPr>
        <w:t xml:space="preserve">Wit </w:t>
      </w:r>
      <w:r w:rsidRPr="00C83B1E">
        <w:rPr>
          <w:rFonts w:asciiTheme="majorHAnsi" w:hAnsiTheme="majorHAnsi" w:cstheme="majorHAnsi"/>
          <w:color w:val="000000"/>
          <w:shd w:val="clear" w:color="auto" w:fill="FFFFFF"/>
        </w:rPr>
        <w:t>[Motion picture]. United States: HBO Films &amp; Avenue Pictures Productions.</w:t>
      </w:r>
    </w:p>
    <w:p w14:paraId="67C09F2A" w14:textId="51C9FAFC" w:rsidR="00AC7A3E" w:rsidRPr="00C83B1E" w:rsidRDefault="00AC7A3E" w:rsidP="00965BF5">
      <w:pPr>
        <w:spacing w:before="120" w:after="120" w:line="240" w:lineRule="auto"/>
        <w:rPr>
          <w:rFonts w:asciiTheme="majorHAnsi" w:hAnsiTheme="majorHAnsi" w:cstheme="majorHAnsi"/>
          <w:b/>
          <w:sz w:val="24"/>
          <w:szCs w:val="24"/>
        </w:rPr>
      </w:pPr>
      <w:r w:rsidRPr="00C83B1E">
        <w:rPr>
          <w:rFonts w:asciiTheme="majorHAnsi" w:hAnsiTheme="majorHAnsi" w:cstheme="majorHAnsi"/>
          <w:b/>
          <w:sz w:val="24"/>
          <w:szCs w:val="24"/>
        </w:rPr>
        <w:t>Module 6</w:t>
      </w:r>
      <w:r w:rsidR="00C83B1E" w:rsidRPr="00C83B1E">
        <w:rPr>
          <w:rFonts w:asciiTheme="majorHAnsi" w:hAnsiTheme="majorHAnsi" w:cstheme="majorHAnsi"/>
          <w:b/>
          <w:sz w:val="24"/>
          <w:szCs w:val="24"/>
        </w:rPr>
        <w:t xml:space="preserve"> – Assessments </w:t>
      </w:r>
      <w:r w:rsidRPr="00C83B1E">
        <w:rPr>
          <w:rFonts w:asciiTheme="majorHAnsi" w:hAnsiTheme="majorHAnsi" w:cstheme="majorHAnsi"/>
          <w:b/>
          <w:sz w:val="24"/>
          <w:szCs w:val="24"/>
        </w:rPr>
        <w:t>Confidentiality and Evidence</w:t>
      </w:r>
      <w:r w:rsidR="00C83B1E" w:rsidRPr="00C83B1E">
        <w:rPr>
          <w:rFonts w:asciiTheme="majorHAnsi" w:hAnsiTheme="majorHAnsi" w:cstheme="majorHAnsi"/>
          <w:b/>
          <w:sz w:val="24"/>
          <w:szCs w:val="24"/>
        </w:rPr>
        <w:t xml:space="preserve">: </w:t>
      </w:r>
      <w:r w:rsidRPr="00C83B1E">
        <w:rPr>
          <w:rFonts w:asciiTheme="majorHAnsi" w:hAnsiTheme="majorHAnsi" w:cstheme="majorHAnsi"/>
          <w:b/>
          <w:sz w:val="24"/>
          <w:szCs w:val="24"/>
        </w:rPr>
        <w:t>Based Practice in Healthcare Settings</w:t>
      </w:r>
    </w:p>
    <w:p w14:paraId="5972CBF7" w14:textId="38EEC438" w:rsidR="00C83B1E" w:rsidRDefault="00C83B1E" w:rsidP="00965BF5">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3AEA59D5" w14:textId="7F64B53B" w:rsidR="00C83B1E" w:rsidRPr="00C83B1E" w:rsidRDefault="00C83B1E" w:rsidP="00965BF5">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199D6925" w14:textId="4E93AE59" w:rsidR="00AC7A3E" w:rsidRPr="00C83B1E" w:rsidRDefault="00AC7A3E" w:rsidP="00965BF5">
      <w:pPr>
        <w:spacing w:before="120" w:after="120" w:line="240" w:lineRule="auto"/>
        <w:ind w:left="144"/>
        <w:rPr>
          <w:rFonts w:asciiTheme="majorHAnsi" w:hAnsiTheme="majorHAnsi" w:cstheme="majorHAnsi"/>
        </w:rPr>
      </w:pPr>
      <w:r w:rsidRPr="00754013">
        <w:rPr>
          <w:rFonts w:asciiTheme="majorHAnsi" w:hAnsiTheme="majorHAnsi" w:cstheme="majorHAnsi"/>
        </w:rPr>
        <w:t>In this module, students with explore HIPAA, confidentiality, working with variety of patients, and clinical pathways, outcomes, and quality improvement. Students will also explore evidence-based practice.</w:t>
      </w:r>
    </w:p>
    <w:p w14:paraId="46D766B0" w14:textId="78AA8985" w:rsidR="00AC7A3E" w:rsidRDefault="00AC7A3E" w:rsidP="00965BF5">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416A9F5D" w14:textId="6BF72246" w:rsidR="00C83B1E" w:rsidRPr="00C83B1E" w:rsidRDefault="00C83B1E" w:rsidP="00965BF5">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508B5B42" w14:textId="35207BE8" w:rsidR="00AC7A3E" w:rsidRPr="00754013" w:rsidRDefault="00C80519" w:rsidP="00E3038D">
      <w:pPr>
        <w:pStyle w:val="ListParagraph"/>
        <w:numPr>
          <w:ilvl w:val="0"/>
          <w:numId w:val="12"/>
        </w:numPr>
        <w:spacing w:after="0" w:line="240" w:lineRule="auto"/>
        <w:ind w:left="504"/>
        <w:rPr>
          <w:rFonts w:asciiTheme="majorHAnsi" w:hAnsiTheme="majorHAnsi" w:cstheme="majorHAnsi"/>
        </w:rPr>
      </w:pPr>
      <w:r>
        <w:rPr>
          <w:rFonts w:asciiTheme="majorHAnsi" w:hAnsiTheme="majorHAnsi" w:cstheme="majorHAnsi"/>
        </w:rPr>
        <w:t>Identify and describe the application and importance of</w:t>
      </w:r>
      <w:r w:rsidR="00AC7A3E" w:rsidRPr="00754013">
        <w:rPr>
          <w:rFonts w:asciiTheme="majorHAnsi" w:hAnsiTheme="majorHAnsi" w:cstheme="majorHAnsi"/>
        </w:rPr>
        <w:t xml:space="preserve"> confidentiality and HIPAA in Healthcare</w:t>
      </w:r>
    </w:p>
    <w:p w14:paraId="0D38CD58" w14:textId="1CEE958B" w:rsidR="00AC7A3E" w:rsidRPr="00754013" w:rsidRDefault="00C80519" w:rsidP="00E3038D">
      <w:pPr>
        <w:pStyle w:val="ListParagraph"/>
        <w:numPr>
          <w:ilvl w:val="0"/>
          <w:numId w:val="12"/>
        </w:numPr>
        <w:spacing w:after="0" w:line="240" w:lineRule="auto"/>
        <w:ind w:left="504"/>
        <w:rPr>
          <w:rFonts w:asciiTheme="majorHAnsi" w:hAnsiTheme="majorHAnsi" w:cstheme="majorHAnsi"/>
        </w:rPr>
      </w:pPr>
      <w:r>
        <w:rPr>
          <w:rFonts w:asciiTheme="majorHAnsi" w:hAnsiTheme="majorHAnsi" w:cstheme="majorHAnsi"/>
        </w:rPr>
        <w:lastRenderedPageBreak/>
        <w:t>Discuss the</w:t>
      </w:r>
      <w:r w:rsidR="00AC7A3E" w:rsidRPr="00754013">
        <w:rPr>
          <w:rFonts w:asciiTheme="majorHAnsi" w:hAnsiTheme="majorHAnsi" w:cstheme="majorHAnsi"/>
        </w:rPr>
        <w:t xml:space="preserve"> influences of developmental stages and specific populations on patient assessment</w:t>
      </w:r>
    </w:p>
    <w:p w14:paraId="572A5EB1" w14:textId="77777777" w:rsidR="00AC7A3E" w:rsidRPr="00754013" w:rsidRDefault="00AC7A3E" w:rsidP="00E3038D">
      <w:pPr>
        <w:pStyle w:val="ListParagraph"/>
        <w:numPr>
          <w:ilvl w:val="0"/>
          <w:numId w:val="12"/>
        </w:numPr>
        <w:spacing w:after="0" w:line="240" w:lineRule="auto"/>
        <w:ind w:left="504"/>
        <w:rPr>
          <w:rFonts w:asciiTheme="majorHAnsi" w:hAnsiTheme="majorHAnsi" w:cstheme="majorHAnsi"/>
        </w:rPr>
      </w:pPr>
      <w:r w:rsidRPr="00754013">
        <w:rPr>
          <w:rFonts w:asciiTheme="majorHAnsi" w:hAnsiTheme="majorHAnsi" w:cstheme="majorHAnsi"/>
        </w:rPr>
        <w:t>Examine the significance of practice research and evaluation in health care social work.</w:t>
      </w:r>
    </w:p>
    <w:p w14:paraId="2BA5B51A" w14:textId="0788349C" w:rsidR="00AC7A3E" w:rsidRPr="006D1AF5" w:rsidRDefault="00AC7A3E" w:rsidP="00E3038D">
      <w:pPr>
        <w:pStyle w:val="ListParagraph"/>
        <w:numPr>
          <w:ilvl w:val="0"/>
          <w:numId w:val="12"/>
        </w:numPr>
        <w:spacing w:after="0" w:line="240" w:lineRule="auto"/>
        <w:ind w:left="504"/>
        <w:rPr>
          <w:rFonts w:asciiTheme="majorHAnsi" w:hAnsiTheme="majorHAnsi" w:cstheme="majorHAnsi"/>
        </w:rPr>
      </w:pPr>
      <w:r w:rsidRPr="00754013">
        <w:rPr>
          <w:rFonts w:asciiTheme="majorHAnsi" w:hAnsiTheme="majorHAnsi" w:cstheme="majorHAnsi"/>
        </w:rPr>
        <w:t>Review concepts of continuous quality improvement, clinical pathways, and patient outcomes.</w:t>
      </w:r>
    </w:p>
    <w:p w14:paraId="0F217FEA" w14:textId="215E22D6" w:rsidR="00AC7A3E" w:rsidRPr="00754013" w:rsidRDefault="00AC7A3E" w:rsidP="006D1AF5">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6D1AF5">
        <w:rPr>
          <w:rFonts w:asciiTheme="majorHAnsi" w:hAnsiTheme="majorHAnsi" w:cstheme="majorHAnsi"/>
          <w:b/>
        </w:rPr>
        <w:t>Resources</w:t>
      </w:r>
    </w:p>
    <w:p w14:paraId="1334E2D7" w14:textId="77777777" w:rsidR="00AC7A3E" w:rsidRPr="006650AD" w:rsidRDefault="00AC7A3E" w:rsidP="00E3038D">
      <w:pPr>
        <w:pStyle w:val="ListParagraph"/>
        <w:numPr>
          <w:ilvl w:val="0"/>
          <w:numId w:val="29"/>
        </w:numPr>
        <w:spacing w:after="0" w:line="240" w:lineRule="auto"/>
        <w:ind w:left="504"/>
        <w:outlineLvl w:val="0"/>
        <w:rPr>
          <w:rFonts w:asciiTheme="majorHAnsi" w:hAnsiTheme="majorHAnsi" w:cstheme="majorHAnsi"/>
        </w:rPr>
      </w:pPr>
      <w:r w:rsidRPr="006650AD">
        <w:rPr>
          <w:rFonts w:asciiTheme="majorHAnsi" w:hAnsiTheme="majorHAnsi" w:cstheme="majorHAnsi"/>
        </w:rPr>
        <w:t xml:space="preserve">Allen, K. (2016). Practice-Based Research in Healthcare Social Work. Social Work Practice in Healthcare, LA: Sage. Chapter 5 p 145-174. </w:t>
      </w:r>
      <w:hyperlink r:id="rId47" w:history="1">
        <w:r w:rsidRPr="006650AD">
          <w:rPr>
            <w:rStyle w:val="Hyperlink"/>
            <w:rFonts w:asciiTheme="majorHAnsi" w:hAnsiTheme="majorHAnsi" w:cstheme="majorHAnsi"/>
          </w:rPr>
          <w:t>https://luc.primo.exlibrisgroup.com/discovery/fulldisplay?docid=alma99213892742202506&amp;context=L&amp;vid=01LUC_INST:01LUC&amp;search_scope=MyInst_and_CI&amp;isFrbr=true&amp;tab=Everything&amp;lang=en</w:t>
        </w:r>
      </w:hyperlink>
    </w:p>
    <w:p w14:paraId="6EEF19BC" w14:textId="78E6BCB2" w:rsidR="00AC7A3E" w:rsidRPr="006650AD" w:rsidRDefault="00AC7A3E" w:rsidP="00E3038D">
      <w:pPr>
        <w:pStyle w:val="ListParagraph"/>
        <w:widowControl w:val="0"/>
        <w:numPr>
          <w:ilvl w:val="0"/>
          <w:numId w:val="29"/>
        </w:numPr>
        <w:autoSpaceDE w:val="0"/>
        <w:autoSpaceDN w:val="0"/>
        <w:adjustRightInd w:val="0"/>
        <w:spacing w:after="0" w:line="240" w:lineRule="auto"/>
        <w:ind w:left="504"/>
        <w:rPr>
          <w:rFonts w:asciiTheme="majorHAnsi" w:hAnsiTheme="majorHAnsi" w:cstheme="majorHAnsi"/>
        </w:rPr>
      </w:pPr>
      <w:r w:rsidRPr="006650AD">
        <w:rPr>
          <w:rFonts w:asciiTheme="majorHAnsi" w:hAnsiTheme="majorHAnsi" w:cstheme="majorHAnsi"/>
          <w:color w:val="000000"/>
          <w:lang w:eastAsia="zh-CN"/>
        </w:rPr>
        <w:t xml:space="preserve">Gehlert, S. &amp; Browne, T. (2019) Health Policy and Social Work. Handbook of Health Social Work. Third Edition. Darnell, J. and Allen, H. Chapter 6. </w:t>
      </w:r>
    </w:p>
    <w:p w14:paraId="65BB3403" w14:textId="77777777" w:rsidR="00AC7A3E" w:rsidRPr="006650AD" w:rsidRDefault="00AC7A3E" w:rsidP="00E3038D">
      <w:pPr>
        <w:pStyle w:val="ListParagraph"/>
        <w:widowControl w:val="0"/>
        <w:numPr>
          <w:ilvl w:val="0"/>
          <w:numId w:val="29"/>
        </w:numPr>
        <w:autoSpaceDE w:val="0"/>
        <w:autoSpaceDN w:val="0"/>
        <w:adjustRightInd w:val="0"/>
        <w:spacing w:after="0" w:line="240" w:lineRule="auto"/>
        <w:ind w:left="504"/>
        <w:rPr>
          <w:rFonts w:asciiTheme="majorHAnsi" w:hAnsiTheme="majorHAnsi" w:cstheme="majorHAnsi"/>
        </w:rPr>
      </w:pPr>
      <w:r w:rsidRPr="006650AD">
        <w:rPr>
          <w:rFonts w:asciiTheme="majorHAnsi" w:hAnsiTheme="majorHAnsi" w:cstheme="majorHAnsi"/>
          <w:noProof/>
        </w:rPr>
        <w:t xml:space="preserve">Palinkas, L. and Mendon, S. (2019) Translation of evidence based practices in health. Handbook of Health Social Work, Third Edition. </w:t>
      </w:r>
      <w:hyperlink r:id="rId48" w:tgtFrame="_blank" w:history="1">
        <w:r w:rsidRPr="006650AD">
          <w:rPr>
            <w:rStyle w:val="normaltextrun"/>
            <w:rFonts w:asciiTheme="majorHAnsi" w:hAnsiTheme="majorHAnsi" w:cstheme="majorHAnsi"/>
            <w:color w:val="0563C1"/>
            <w:u w:val="single"/>
          </w:rPr>
          <w:t>https://luc.primo.exlibrisgroup.com/discovery/fulldisplay?docid=alma99213892742202506&amp;context=L&amp;vid=01LUC_INST:01LUC&amp;search_scope=MyInst_and_CI&amp;isFrbr=true&amp;tab=Everything&amp;lang=en</w:t>
        </w:r>
      </w:hyperlink>
    </w:p>
    <w:p w14:paraId="371F887E" w14:textId="40CECACE" w:rsidR="00AC7A3E" w:rsidRPr="00754013" w:rsidRDefault="00AC7A3E" w:rsidP="006650AD">
      <w:pPr>
        <w:pStyle w:val="NormalWeb"/>
        <w:spacing w:before="120" w:beforeAutospacing="0" w:after="120" w:afterAutospacing="0"/>
        <w:ind w:left="864" w:hanging="720"/>
        <w:rPr>
          <w:rFonts w:asciiTheme="majorHAnsi" w:hAnsiTheme="majorHAnsi" w:cstheme="majorHAnsi"/>
          <w:sz w:val="22"/>
          <w:szCs w:val="22"/>
        </w:rPr>
      </w:pPr>
      <w:r w:rsidRPr="00754013">
        <w:rPr>
          <w:rStyle w:val="Strong"/>
          <w:rFonts w:asciiTheme="majorHAnsi" w:eastAsiaTheme="majorEastAsia" w:hAnsiTheme="majorHAnsi" w:cstheme="majorHAnsi"/>
          <w:sz w:val="22"/>
          <w:szCs w:val="22"/>
        </w:rPr>
        <w:t>HIPAA Quiz.</w:t>
      </w:r>
      <w:r w:rsidRPr="00754013">
        <w:rPr>
          <w:rFonts w:asciiTheme="majorHAnsi" w:hAnsiTheme="majorHAnsi" w:cstheme="majorHAnsi"/>
          <w:sz w:val="22"/>
          <w:szCs w:val="22"/>
        </w:rPr>
        <w:t xml:space="preserve"> See Sakai Tests and Quizzes section and complete quiz.</w:t>
      </w:r>
    </w:p>
    <w:p w14:paraId="4FC429FB" w14:textId="14E9B989" w:rsidR="00AC7A3E" w:rsidRPr="00B37959" w:rsidRDefault="00AC7A3E" w:rsidP="00B37959">
      <w:pPr>
        <w:pStyle w:val="NormalWeb"/>
        <w:spacing w:before="120" w:beforeAutospacing="0" w:after="120" w:afterAutospacing="0"/>
        <w:rPr>
          <w:rFonts w:asciiTheme="majorHAnsi" w:hAnsiTheme="majorHAnsi" w:cstheme="majorHAnsi"/>
          <w:b/>
          <w:bCs/>
        </w:rPr>
      </w:pPr>
      <w:r w:rsidRPr="00B37959">
        <w:rPr>
          <w:rFonts w:asciiTheme="majorHAnsi" w:hAnsiTheme="majorHAnsi" w:cstheme="majorHAnsi"/>
          <w:b/>
          <w:bCs/>
        </w:rPr>
        <w:t>Module 7</w:t>
      </w:r>
      <w:r w:rsidR="00B37959">
        <w:rPr>
          <w:rFonts w:asciiTheme="majorHAnsi" w:hAnsiTheme="majorHAnsi" w:cstheme="majorHAnsi"/>
          <w:b/>
          <w:bCs/>
        </w:rPr>
        <w:t xml:space="preserve"> – Case </w:t>
      </w:r>
      <w:r w:rsidRPr="00B37959">
        <w:rPr>
          <w:rFonts w:asciiTheme="majorHAnsi" w:hAnsiTheme="majorHAnsi" w:cstheme="majorHAnsi"/>
          <w:b/>
          <w:bCs/>
        </w:rPr>
        <w:t>Management, Transitions in Care and Discharge Planning</w:t>
      </w:r>
    </w:p>
    <w:p w14:paraId="63FF3E32" w14:textId="5FE7A07F" w:rsidR="00B37959" w:rsidRDefault="00B37959" w:rsidP="00B37959">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5405087E" w14:textId="3E5A6D16" w:rsidR="00B37959" w:rsidRPr="00B37959" w:rsidRDefault="00B37959" w:rsidP="00B37959">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Description</w:t>
      </w:r>
    </w:p>
    <w:p w14:paraId="05A394DB" w14:textId="7EB44288" w:rsidR="00AC7A3E" w:rsidRPr="00B37959" w:rsidRDefault="00AC7A3E" w:rsidP="00B37959">
      <w:pPr>
        <w:pStyle w:val="NormalWeb"/>
        <w:spacing w:before="120" w:beforeAutospacing="0" w:after="120" w:afterAutospacing="0"/>
        <w:ind w:left="144"/>
        <w:rPr>
          <w:rFonts w:asciiTheme="majorHAnsi" w:hAnsiTheme="majorHAnsi" w:cstheme="majorHAnsi"/>
          <w:sz w:val="22"/>
          <w:szCs w:val="22"/>
        </w:rPr>
      </w:pPr>
      <w:r w:rsidRPr="00754013">
        <w:rPr>
          <w:rFonts w:asciiTheme="majorHAnsi" w:hAnsiTheme="majorHAnsi" w:cstheme="majorHAnsi"/>
          <w:sz w:val="22"/>
          <w:szCs w:val="22"/>
        </w:rPr>
        <w:t>In this module, students will learn about social work case management, transitional planning across continuums of care, and the specifics of discharge planning.</w:t>
      </w:r>
    </w:p>
    <w:p w14:paraId="6F9236E6" w14:textId="16138649" w:rsidR="00AC7A3E" w:rsidRDefault="00AC7A3E" w:rsidP="00B37959">
      <w:pPr>
        <w:pStyle w:val="NormalWeb"/>
        <w:spacing w:before="120" w:beforeAutospacing="0" w:after="120" w:afterAutospacing="0"/>
        <w:ind w:left="144"/>
        <w:rPr>
          <w:rFonts w:asciiTheme="majorHAnsi" w:hAnsiTheme="majorHAnsi" w:cstheme="majorHAnsi"/>
          <w:b/>
          <w:sz w:val="22"/>
          <w:szCs w:val="22"/>
        </w:rPr>
      </w:pPr>
      <w:r w:rsidRPr="00754013">
        <w:rPr>
          <w:rFonts w:asciiTheme="majorHAnsi" w:hAnsiTheme="majorHAnsi" w:cstheme="majorHAnsi"/>
          <w:b/>
          <w:sz w:val="22"/>
          <w:szCs w:val="22"/>
        </w:rPr>
        <w:t>Learning Objectives</w:t>
      </w:r>
    </w:p>
    <w:p w14:paraId="061362EF" w14:textId="5F97EA2F" w:rsidR="00B37959" w:rsidRPr="00B37959" w:rsidRDefault="00B37959" w:rsidP="00B37959">
      <w:pPr>
        <w:pStyle w:val="NormalWeb"/>
        <w:spacing w:before="0" w:beforeAutospacing="0" w:after="0" w:afterAutospacing="0"/>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57510F3D" w14:textId="6DC6C21B" w:rsidR="00AC7A3E" w:rsidRPr="00754013" w:rsidRDefault="0033092D" w:rsidP="00E3038D">
      <w:pPr>
        <w:pStyle w:val="ListParagraph"/>
        <w:numPr>
          <w:ilvl w:val="0"/>
          <w:numId w:val="13"/>
        </w:numPr>
        <w:spacing w:after="0" w:line="240" w:lineRule="auto"/>
        <w:ind w:left="504"/>
        <w:rPr>
          <w:rFonts w:asciiTheme="majorHAnsi" w:hAnsiTheme="majorHAnsi" w:cstheme="majorHAnsi"/>
          <w:b/>
          <w:bCs/>
        </w:rPr>
      </w:pPr>
      <w:r>
        <w:rPr>
          <w:rFonts w:asciiTheme="majorHAnsi" w:hAnsiTheme="majorHAnsi" w:cstheme="majorHAnsi"/>
          <w:bCs/>
        </w:rPr>
        <w:t>Explain</w:t>
      </w:r>
      <w:r w:rsidR="00AC7A3E" w:rsidRPr="00754013">
        <w:rPr>
          <w:rFonts w:asciiTheme="majorHAnsi" w:hAnsiTheme="majorHAnsi" w:cstheme="majorHAnsi"/>
          <w:bCs/>
        </w:rPr>
        <w:t xml:space="preserve"> continuum of care for patients through collaboration with caregivers, health care practitioners, and community providers </w:t>
      </w:r>
    </w:p>
    <w:p w14:paraId="5BC27066" w14:textId="1B5703D4" w:rsidR="00AC7A3E" w:rsidRPr="00754013" w:rsidRDefault="0033092D" w:rsidP="00E3038D">
      <w:pPr>
        <w:pStyle w:val="ListParagraph"/>
        <w:numPr>
          <w:ilvl w:val="0"/>
          <w:numId w:val="13"/>
        </w:numPr>
        <w:spacing w:after="0" w:line="240" w:lineRule="auto"/>
        <w:ind w:left="504"/>
        <w:rPr>
          <w:rFonts w:asciiTheme="majorHAnsi" w:hAnsiTheme="majorHAnsi" w:cstheme="majorHAnsi"/>
          <w:b/>
          <w:bCs/>
        </w:rPr>
      </w:pPr>
      <w:r>
        <w:rPr>
          <w:rFonts w:asciiTheme="majorHAnsi" w:hAnsiTheme="majorHAnsi" w:cstheme="majorHAnsi"/>
          <w:bCs/>
        </w:rPr>
        <w:t>Assess and determine</w:t>
      </w:r>
      <w:r w:rsidR="00AC7A3E" w:rsidRPr="00754013">
        <w:rPr>
          <w:rFonts w:asciiTheme="majorHAnsi" w:hAnsiTheme="majorHAnsi" w:cstheme="majorHAnsi"/>
          <w:bCs/>
        </w:rPr>
        <w:t xml:space="preserve"> access to care and appropriate use of resources</w:t>
      </w:r>
    </w:p>
    <w:p w14:paraId="4BB8F6C0" w14:textId="217D9E70" w:rsidR="00AC7A3E" w:rsidRPr="00B37959" w:rsidRDefault="00AC7A3E" w:rsidP="00E3038D">
      <w:pPr>
        <w:pStyle w:val="ListParagraph"/>
        <w:numPr>
          <w:ilvl w:val="0"/>
          <w:numId w:val="13"/>
        </w:numPr>
        <w:spacing w:after="0" w:line="240" w:lineRule="auto"/>
        <w:ind w:left="504"/>
        <w:rPr>
          <w:rFonts w:asciiTheme="majorHAnsi" w:hAnsiTheme="majorHAnsi" w:cstheme="majorHAnsi"/>
          <w:b/>
        </w:rPr>
      </w:pPr>
      <w:r w:rsidRPr="00754013">
        <w:rPr>
          <w:rFonts w:asciiTheme="majorHAnsi" w:hAnsiTheme="majorHAnsi" w:cstheme="majorHAnsi"/>
          <w:bCs/>
        </w:rPr>
        <w:t>Review clinical needs of patients while balancing their rights to self determination</w:t>
      </w:r>
    </w:p>
    <w:p w14:paraId="11DEEEFB" w14:textId="1D20E7D4" w:rsidR="00AC7A3E" w:rsidRPr="00754013" w:rsidRDefault="00AC7A3E" w:rsidP="00B37959">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B37959">
        <w:rPr>
          <w:rFonts w:asciiTheme="majorHAnsi" w:hAnsiTheme="majorHAnsi" w:cstheme="majorHAnsi"/>
          <w:b/>
        </w:rPr>
        <w:t>Resources</w:t>
      </w:r>
    </w:p>
    <w:p w14:paraId="3082D4BF" w14:textId="71929D89" w:rsidR="00AC7A3E" w:rsidRPr="00B37959" w:rsidRDefault="00AC7A3E" w:rsidP="00E3038D">
      <w:pPr>
        <w:pStyle w:val="ListParagraph"/>
        <w:numPr>
          <w:ilvl w:val="0"/>
          <w:numId w:val="30"/>
        </w:numPr>
        <w:spacing w:after="0" w:line="240" w:lineRule="auto"/>
        <w:ind w:left="504"/>
        <w:rPr>
          <w:rFonts w:asciiTheme="majorHAnsi" w:hAnsiTheme="majorHAnsi" w:cstheme="majorHAnsi"/>
        </w:rPr>
      </w:pPr>
      <w:r w:rsidRPr="00B37959">
        <w:rPr>
          <w:rFonts w:asciiTheme="majorHAnsi" w:hAnsiTheme="majorHAnsi" w:cstheme="majorHAnsi"/>
        </w:rPr>
        <w:t>Allen, K. (2016). Transitional planning across the continuum of care. Social Work Practice in Healthcare, Chapter 8 p. 213-238, LA.: Sage.</w:t>
      </w:r>
    </w:p>
    <w:p w14:paraId="79FA1002" w14:textId="3EF1C5B1" w:rsidR="00AC7A3E" w:rsidRPr="00B37959" w:rsidRDefault="00AC7A3E" w:rsidP="00E3038D">
      <w:pPr>
        <w:pStyle w:val="ListParagraph"/>
        <w:numPr>
          <w:ilvl w:val="0"/>
          <w:numId w:val="30"/>
        </w:numPr>
        <w:spacing w:after="0" w:line="240" w:lineRule="auto"/>
        <w:ind w:left="504"/>
        <w:rPr>
          <w:rFonts w:asciiTheme="majorHAnsi" w:hAnsiTheme="majorHAnsi" w:cstheme="majorHAnsi"/>
        </w:rPr>
      </w:pPr>
      <w:proofErr w:type="spellStart"/>
      <w:r w:rsidRPr="00A04B44">
        <w:rPr>
          <w:rFonts w:asciiTheme="majorHAnsi" w:hAnsiTheme="majorHAnsi" w:cstheme="majorHAnsi"/>
          <w:lang w:val="fr-FR"/>
        </w:rPr>
        <w:t>Kripalani</w:t>
      </w:r>
      <w:proofErr w:type="spellEnd"/>
      <w:r w:rsidRPr="00A04B44">
        <w:rPr>
          <w:rFonts w:asciiTheme="majorHAnsi" w:hAnsiTheme="majorHAnsi" w:cstheme="majorHAnsi"/>
          <w:lang w:val="fr-FR"/>
        </w:rPr>
        <w:t xml:space="preserve">, S., Jackson, A., </w:t>
      </w:r>
      <w:proofErr w:type="spellStart"/>
      <w:r w:rsidRPr="00A04B44">
        <w:rPr>
          <w:rFonts w:asciiTheme="majorHAnsi" w:hAnsiTheme="majorHAnsi" w:cstheme="majorHAnsi"/>
          <w:lang w:val="fr-FR"/>
        </w:rPr>
        <w:t>Schnipper</w:t>
      </w:r>
      <w:proofErr w:type="spellEnd"/>
      <w:r w:rsidRPr="00A04B44">
        <w:rPr>
          <w:rFonts w:asciiTheme="majorHAnsi" w:hAnsiTheme="majorHAnsi" w:cstheme="majorHAnsi"/>
          <w:lang w:val="fr-FR"/>
        </w:rPr>
        <w:t xml:space="preserve">, J., &amp; Coleman, E. (2007). </w:t>
      </w:r>
      <w:r w:rsidRPr="00B37959">
        <w:rPr>
          <w:rFonts w:asciiTheme="majorHAnsi" w:hAnsiTheme="majorHAnsi" w:cstheme="majorHAnsi"/>
        </w:rPr>
        <w:t>Promoting effective transitions of care at hospital discharge: A review of key issues for hospitalists.</w:t>
      </w:r>
      <w:r w:rsidRPr="00B37959">
        <w:rPr>
          <w:rFonts w:asciiTheme="majorHAnsi" w:hAnsiTheme="majorHAnsi" w:cstheme="majorHAnsi"/>
          <w:i/>
        </w:rPr>
        <w:t xml:space="preserve"> Journal of Hospital Medicine, 2</w:t>
      </w:r>
      <w:r w:rsidRPr="00B37959">
        <w:rPr>
          <w:rFonts w:asciiTheme="majorHAnsi" w:hAnsiTheme="majorHAnsi" w:cstheme="majorHAnsi"/>
        </w:rPr>
        <w:t>(5), 314-323.</w:t>
      </w:r>
    </w:p>
    <w:p w14:paraId="09450B06" w14:textId="56A8AB1F" w:rsidR="00AC7A3E" w:rsidRPr="00754013" w:rsidRDefault="00AC7A3E" w:rsidP="00B37959">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Recommended </w:t>
      </w:r>
      <w:r w:rsidR="00B37959">
        <w:rPr>
          <w:rFonts w:asciiTheme="majorHAnsi" w:hAnsiTheme="majorHAnsi" w:cstheme="majorHAnsi"/>
          <w:b/>
        </w:rPr>
        <w:t>Resources</w:t>
      </w:r>
    </w:p>
    <w:p w14:paraId="38C4A70B" w14:textId="77777777" w:rsidR="00AC7A3E" w:rsidRPr="00B37959" w:rsidRDefault="00AC7A3E" w:rsidP="00E3038D">
      <w:pPr>
        <w:pStyle w:val="ListParagraph"/>
        <w:numPr>
          <w:ilvl w:val="0"/>
          <w:numId w:val="31"/>
        </w:numPr>
        <w:spacing w:after="0" w:line="240" w:lineRule="auto"/>
        <w:ind w:left="504"/>
        <w:rPr>
          <w:rFonts w:asciiTheme="majorHAnsi" w:hAnsiTheme="majorHAnsi" w:cstheme="majorHAnsi"/>
          <w:snapToGrid w:val="0"/>
        </w:rPr>
      </w:pPr>
      <w:r w:rsidRPr="00B37959">
        <w:rPr>
          <w:rFonts w:asciiTheme="majorHAnsi" w:hAnsiTheme="majorHAnsi" w:cstheme="majorHAnsi"/>
          <w:bCs/>
        </w:rPr>
        <w:t xml:space="preserve">O’Sullivan, T., Ghazzawi, A. G., Stanek, A., Lemyre, L.  (2012). “We don’t have a back-up plan”:  An exploration of family contingency planning for emergencies following stroke.  </w:t>
      </w:r>
      <w:r w:rsidRPr="00B37959">
        <w:rPr>
          <w:rFonts w:asciiTheme="majorHAnsi" w:hAnsiTheme="majorHAnsi" w:cstheme="majorHAnsi"/>
          <w:i/>
          <w:snapToGrid w:val="0"/>
        </w:rPr>
        <w:t>Social Work in Health Care, 51</w:t>
      </w:r>
      <w:r w:rsidRPr="00B37959">
        <w:rPr>
          <w:rFonts w:asciiTheme="majorHAnsi" w:hAnsiTheme="majorHAnsi" w:cstheme="majorHAnsi"/>
          <w:snapToGrid w:val="0"/>
        </w:rPr>
        <w:t xml:space="preserve">(6), 531-551. </w:t>
      </w:r>
    </w:p>
    <w:p w14:paraId="34FB9DE3" w14:textId="45A19F5F" w:rsidR="00AC7A3E" w:rsidRPr="00B37959" w:rsidRDefault="00AC7A3E" w:rsidP="00B37959">
      <w:pPr>
        <w:spacing w:before="120" w:after="120" w:line="240" w:lineRule="auto"/>
        <w:rPr>
          <w:rFonts w:asciiTheme="majorHAnsi" w:hAnsiTheme="majorHAnsi" w:cstheme="majorHAnsi"/>
          <w:b/>
          <w:bCs/>
          <w:sz w:val="24"/>
          <w:szCs w:val="24"/>
        </w:rPr>
      </w:pPr>
      <w:r w:rsidRPr="00B37959">
        <w:rPr>
          <w:rFonts w:asciiTheme="majorHAnsi" w:hAnsiTheme="majorHAnsi" w:cstheme="majorHAnsi"/>
          <w:b/>
          <w:bCs/>
          <w:sz w:val="24"/>
          <w:szCs w:val="24"/>
        </w:rPr>
        <w:t>Module 8</w:t>
      </w:r>
      <w:r w:rsidR="00B37959">
        <w:rPr>
          <w:rFonts w:asciiTheme="majorHAnsi" w:hAnsiTheme="majorHAnsi" w:cstheme="majorHAnsi"/>
          <w:b/>
          <w:bCs/>
          <w:sz w:val="24"/>
          <w:szCs w:val="24"/>
        </w:rPr>
        <w:t xml:space="preserve"> – Chronic </w:t>
      </w:r>
      <w:r w:rsidRPr="00B37959">
        <w:rPr>
          <w:rFonts w:asciiTheme="majorHAnsi" w:hAnsiTheme="majorHAnsi" w:cstheme="majorHAnsi"/>
          <w:b/>
          <w:bCs/>
          <w:sz w:val="24"/>
          <w:szCs w:val="24"/>
        </w:rPr>
        <w:t>Illness and Social Work Interventions</w:t>
      </w:r>
    </w:p>
    <w:p w14:paraId="19C014E3" w14:textId="3430EF62" w:rsidR="00B37959" w:rsidRDefault="00B37959" w:rsidP="00B37959">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545C5ADE" w14:textId="2AFB43D2" w:rsidR="00B37959" w:rsidRPr="00B37959" w:rsidRDefault="00B37959" w:rsidP="00B37959">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70A42055" w14:textId="2116B3B9" w:rsidR="00AC7A3E" w:rsidRPr="00B37959" w:rsidRDefault="00AC7A3E" w:rsidP="00B37959">
      <w:pPr>
        <w:spacing w:before="120" w:after="120" w:line="240" w:lineRule="auto"/>
        <w:ind w:left="144"/>
        <w:rPr>
          <w:rFonts w:asciiTheme="majorHAnsi" w:hAnsiTheme="majorHAnsi" w:cstheme="majorHAnsi"/>
        </w:rPr>
      </w:pPr>
      <w:r w:rsidRPr="00754013">
        <w:rPr>
          <w:rFonts w:asciiTheme="majorHAnsi" w:hAnsiTheme="majorHAnsi" w:cstheme="majorHAnsi"/>
        </w:rPr>
        <w:t>In this module, students will explore the trajectory of illness, chronic illness and age-appropriate interventions with patients and families in health care settings.</w:t>
      </w:r>
    </w:p>
    <w:p w14:paraId="63794866" w14:textId="30EE5A02" w:rsidR="00AC7A3E" w:rsidRDefault="00AC7A3E" w:rsidP="00B37959">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42FFDCFD" w14:textId="703CCA75" w:rsidR="00B37959" w:rsidRPr="00B37959" w:rsidRDefault="00B37959" w:rsidP="00B37959">
      <w:pPr>
        <w:spacing w:after="0" w:line="240" w:lineRule="auto"/>
        <w:ind w:left="144"/>
        <w:rPr>
          <w:rFonts w:asciiTheme="majorHAnsi" w:hAnsiTheme="majorHAnsi" w:cstheme="majorHAnsi"/>
          <w:bCs/>
        </w:rPr>
      </w:pPr>
      <w:r>
        <w:rPr>
          <w:rFonts w:asciiTheme="majorHAnsi" w:hAnsiTheme="majorHAnsi" w:cstheme="majorHAnsi"/>
          <w:bCs/>
        </w:rPr>
        <w:lastRenderedPageBreak/>
        <w:t>After successfully completing this module, students will be able to:</w:t>
      </w:r>
    </w:p>
    <w:p w14:paraId="3EDB6412" w14:textId="36A37896" w:rsidR="00AC7A3E" w:rsidRPr="00754013" w:rsidRDefault="0033092D" w:rsidP="00E3038D">
      <w:pPr>
        <w:pStyle w:val="ListParagraph"/>
        <w:numPr>
          <w:ilvl w:val="0"/>
          <w:numId w:val="14"/>
        </w:numPr>
        <w:spacing w:after="0" w:line="240" w:lineRule="auto"/>
        <w:ind w:left="504"/>
        <w:rPr>
          <w:rFonts w:asciiTheme="majorHAnsi" w:hAnsiTheme="majorHAnsi" w:cstheme="majorHAnsi"/>
          <w:b/>
          <w:bCs/>
        </w:rPr>
      </w:pPr>
      <w:r>
        <w:rPr>
          <w:rFonts w:asciiTheme="majorHAnsi" w:hAnsiTheme="majorHAnsi" w:cstheme="majorHAnsi"/>
          <w:bCs/>
        </w:rPr>
        <w:t>Describe</w:t>
      </w:r>
      <w:r w:rsidR="00AC7A3E" w:rsidRPr="00754013">
        <w:rPr>
          <w:rFonts w:asciiTheme="majorHAnsi" w:hAnsiTheme="majorHAnsi" w:cstheme="majorHAnsi"/>
          <w:bCs/>
        </w:rPr>
        <w:t xml:space="preserve"> the trajectory of illness</w:t>
      </w:r>
    </w:p>
    <w:p w14:paraId="019AD96A" w14:textId="5229CD3C" w:rsidR="00AC7A3E" w:rsidRPr="00754013" w:rsidRDefault="0033092D" w:rsidP="00E3038D">
      <w:pPr>
        <w:pStyle w:val="ListParagraph"/>
        <w:numPr>
          <w:ilvl w:val="0"/>
          <w:numId w:val="14"/>
        </w:numPr>
        <w:spacing w:after="0" w:line="240" w:lineRule="auto"/>
        <w:ind w:left="504"/>
        <w:rPr>
          <w:rFonts w:asciiTheme="majorHAnsi" w:hAnsiTheme="majorHAnsi" w:cstheme="majorHAnsi"/>
          <w:b/>
          <w:bCs/>
        </w:rPr>
      </w:pPr>
      <w:r>
        <w:rPr>
          <w:rFonts w:asciiTheme="majorHAnsi" w:hAnsiTheme="majorHAnsi" w:cstheme="majorHAnsi"/>
          <w:bCs/>
        </w:rPr>
        <w:t>Define and give examples of</w:t>
      </w:r>
      <w:r w:rsidR="00AC7A3E" w:rsidRPr="00754013">
        <w:rPr>
          <w:rFonts w:asciiTheme="majorHAnsi" w:hAnsiTheme="majorHAnsi" w:cstheme="majorHAnsi"/>
          <w:bCs/>
        </w:rPr>
        <w:t xml:space="preserve"> depression and chronic illness</w:t>
      </w:r>
    </w:p>
    <w:p w14:paraId="2C9366F0" w14:textId="77777777" w:rsidR="00AC7A3E" w:rsidRPr="00754013" w:rsidRDefault="00AC7A3E" w:rsidP="00E3038D">
      <w:pPr>
        <w:pStyle w:val="ListParagraph"/>
        <w:numPr>
          <w:ilvl w:val="0"/>
          <w:numId w:val="14"/>
        </w:numPr>
        <w:spacing w:after="0" w:line="240" w:lineRule="auto"/>
        <w:ind w:left="504"/>
        <w:rPr>
          <w:rFonts w:asciiTheme="majorHAnsi" w:hAnsiTheme="majorHAnsi" w:cstheme="majorHAnsi"/>
          <w:b/>
          <w:bCs/>
        </w:rPr>
      </w:pPr>
      <w:r w:rsidRPr="00754013">
        <w:rPr>
          <w:rFonts w:asciiTheme="majorHAnsi" w:hAnsiTheme="majorHAnsi" w:cstheme="majorHAnsi"/>
          <w:bCs/>
        </w:rPr>
        <w:t>Identify age-appropriate interventions with individuals and families facing chronic medical conditions</w:t>
      </w:r>
    </w:p>
    <w:p w14:paraId="26B94E24" w14:textId="486A2107" w:rsidR="00AC7A3E" w:rsidRPr="00B37959" w:rsidRDefault="00241DA7" w:rsidP="00E3038D">
      <w:pPr>
        <w:pStyle w:val="ListParagraph"/>
        <w:numPr>
          <w:ilvl w:val="0"/>
          <w:numId w:val="14"/>
        </w:numPr>
        <w:spacing w:after="0" w:line="240" w:lineRule="auto"/>
        <w:ind w:left="504"/>
        <w:rPr>
          <w:rFonts w:asciiTheme="majorHAnsi" w:hAnsiTheme="majorHAnsi" w:cstheme="majorHAnsi"/>
          <w:b/>
          <w:bCs/>
        </w:rPr>
      </w:pPr>
      <w:r>
        <w:rPr>
          <w:rFonts w:asciiTheme="majorHAnsi" w:hAnsiTheme="majorHAnsi" w:cstheme="majorHAnsi"/>
          <w:bCs/>
        </w:rPr>
        <w:t>Explain</w:t>
      </w:r>
      <w:r w:rsidR="0033092D">
        <w:rPr>
          <w:rFonts w:asciiTheme="majorHAnsi" w:hAnsiTheme="majorHAnsi" w:cstheme="majorHAnsi"/>
          <w:bCs/>
        </w:rPr>
        <w:t xml:space="preserve"> the roles of</w:t>
      </w:r>
      <w:r w:rsidR="00AC7A3E" w:rsidRPr="00754013">
        <w:rPr>
          <w:rFonts w:asciiTheme="majorHAnsi" w:hAnsiTheme="majorHAnsi" w:cstheme="majorHAnsi"/>
          <w:bCs/>
        </w:rPr>
        <w:t xml:space="preserve"> social work in pain management</w:t>
      </w:r>
    </w:p>
    <w:p w14:paraId="2DF783B9" w14:textId="17F0E8F0" w:rsidR="00AC7A3E" w:rsidRPr="00754013" w:rsidRDefault="00AC7A3E" w:rsidP="00B37959">
      <w:pPr>
        <w:spacing w:before="120" w:after="120" w:line="240" w:lineRule="auto"/>
        <w:ind w:left="144"/>
        <w:rPr>
          <w:rFonts w:asciiTheme="majorHAnsi" w:hAnsiTheme="majorHAnsi" w:cstheme="majorHAnsi"/>
          <w:b/>
          <w:bCs/>
        </w:rPr>
      </w:pPr>
      <w:r w:rsidRPr="00754013">
        <w:rPr>
          <w:rFonts w:asciiTheme="majorHAnsi" w:hAnsiTheme="majorHAnsi" w:cstheme="majorHAnsi"/>
          <w:b/>
          <w:bCs/>
        </w:rPr>
        <w:t xml:space="preserve">Required </w:t>
      </w:r>
      <w:r w:rsidR="00B37959">
        <w:rPr>
          <w:rFonts w:asciiTheme="majorHAnsi" w:hAnsiTheme="majorHAnsi" w:cstheme="majorHAnsi"/>
          <w:b/>
          <w:bCs/>
        </w:rPr>
        <w:t>Resources</w:t>
      </w:r>
    </w:p>
    <w:p w14:paraId="0C5F0A7B" w14:textId="2B4B3C5A" w:rsidR="00AC7A3E" w:rsidRPr="00B37959" w:rsidRDefault="00AC7A3E" w:rsidP="00E3038D">
      <w:pPr>
        <w:pStyle w:val="ListParagraph"/>
        <w:numPr>
          <w:ilvl w:val="0"/>
          <w:numId w:val="31"/>
        </w:numPr>
        <w:spacing w:after="0" w:line="240" w:lineRule="auto"/>
        <w:ind w:left="504"/>
        <w:outlineLvl w:val="0"/>
        <w:rPr>
          <w:rFonts w:asciiTheme="majorHAnsi" w:hAnsiTheme="majorHAnsi" w:cstheme="majorHAnsi"/>
          <w:bCs/>
        </w:rPr>
      </w:pPr>
      <w:r w:rsidRPr="00B37959">
        <w:rPr>
          <w:rFonts w:asciiTheme="majorHAnsi" w:hAnsiTheme="majorHAnsi" w:cstheme="majorHAnsi"/>
          <w:bCs/>
        </w:rPr>
        <w:t>Schmall, S. &amp; Schmidt, A. (2016). Chronic illness: Issues and interventions. Social Work Practice in Healthcare, Chapter 7, 175-212. LA.: Sage.</w:t>
      </w:r>
    </w:p>
    <w:p w14:paraId="6E0E5C5E" w14:textId="7249F715" w:rsidR="00AC7A3E" w:rsidRPr="00754013" w:rsidRDefault="00AC7A3E" w:rsidP="00E3038D">
      <w:pPr>
        <w:pStyle w:val="Title"/>
        <w:numPr>
          <w:ilvl w:val="0"/>
          <w:numId w:val="31"/>
        </w:numPr>
        <w:ind w:left="504"/>
        <w:jc w:val="left"/>
        <w:rPr>
          <w:rFonts w:asciiTheme="majorHAnsi" w:hAnsiTheme="majorHAnsi" w:cstheme="majorHAnsi"/>
          <w:b w:val="0"/>
          <w:bCs/>
          <w:sz w:val="22"/>
          <w:szCs w:val="22"/>
        </w:rPr>
      </w:pPr>
      <w:r w:rsidRPr="00754013">
        <w:rPr>
          <w:rFonts w:asciiTheme="majorHAnsi" w:hAnsiTheme="majorHAnsi" w:cstheme="majorHAnsi"/>
          <w:b w:val="0"/>
          <w:bCs/>
          <w:sz w:val="22"/>
          <w:szCs w:val="22"/>
        </w:rPr>
        <w:t xml:space="preserve">Council of Social Work Education. The Role Social Workers Play on Managing Chronic Illness.    </w:t>
      </w:r>
      <w:hyperlink r:id="rId49" w:history="1">
        <w:r w:rsidRPr="00754013">
          <w:rPr>
            <w:rStyle w:val="Hyperlink"/>
            <w:rFonts w:asciiTheme="majorHAnsi" w:eastAsiaTheme="majorEastAsia" w:hAnsiTheme="majorHAnsi" w:cstheme="majorHAnsi"/>
            <w:b w:val="0"/>
            <w:bCs/>
            <w:sz w:val="22"/>
            <w:szCs w:val="22"/>
          </w:rPr>
          <w:t>https://www.cswe.org/getattachment/Centers-Initiatives/Gero-Ed-Center/Initiatives/Past-Programs/MAC-Project/Resource-Reviews/Health/CI-Sec2-Role-SW-(2).pdf.aspx</w:t>
        </w:r>
      </w:hyperlink>
      <w:r w:rsidRPr="00754013">
        <w:rPr>
          <w:rFonts w:asciiTheme="majorHAnsi" w:hAnsiTheme="majorHAnsi" w:cstheme="majorHAnsi"/>
          <w:b w:val="0"/>
          <w:bCs/>
          <w:sz w:val="22"/>
          <w:szCs w:val="22"/>
        </w:rPr>
        <w:t xml:space="preserve">         </w:t>
      </w:r>
      <w:r w:rsidRPr="00754013">
        <w:rPr>
          <w:rFonts w:asciiTheme="majorHAnsi" w:hAnsiTheme="majorHAnsi" w:cstheme="majorHAnsi"/>
          <w:sz w:val="22"/>
          <w:szCs w:val="22"/>
        </w:rPr>
        <w:t xml:space="preserve">       </w:t>
      </w:r>
      <w:r w:rsidRPr="00754013">
        <w:rPr>
          <w:rFonts w:asciiTheme="majorHAnsi" w:hAnsiTheme="majorHAnsi" w:cstheme="majorHAnsi"/>
          <w:b w:val="0"/>
          <w:sz w:val="22"/>
          <w:szCs w:val="22"/>
        </w:rPr>
        <w:t xml:space="preserve">    </w:t>
      </w:r>
    </w:p>
    <w:p w14:paraId="37FA6B89" w14:textId="55ECDFEB" w:rsidR="00AC7A3E" w:rsidRPr="00754013" w:rsidRDefault="00AC7A3E" w:rsidP="00F8707D">
      <w:pPr>
        <w:spacing w:before="120" w:after="120" w:line="240" w:lineRule="auto"/>
        <w:ind w:left="144"/>
        <w:outlineLvl w:val="0"/>
        <w:rPr>
          <w:rFonts w:asciiTheme="majorHAnsi" w:hAnsiTheme="majorHAnsi" w:cstheme="majorHAnsi"/>
          <w:b/>
        </w:rPr>
      </w:pPr>
      <w:r w:rsidRPr="00754013">
        <w:rPr>
          <w:rFonts w:asciiTheme="majorHAnsi" w:hAnsiTheme="majorHAnsi" w:cstheme="majorHAnsi"/>
          <w:b/>
        </w:rPr>
        <w:t xml:space="preserve">Recommended </w:t>
      </w:r>
      <w:r w:rsidR="00B37959">
        <w:rPr>
          <w:rFonts w:asciiTheme="majorHAnsi" w:hAnsiTheme="majorHAnsi" w:cstheme="majorHAnsi"/>
          <w:b/>
        </w:rPr>
        <w:t>Resources</w:t>
      </w:r>
    </w:p>
    <w:p w14:paraId="1CFC3FDD" w14:textId="77777777" w:rsidR="00AC7A3E" w:rsidRPr="00F8707D" w:rsidRDefault="00AC7A3E" w:rsidP="00E3038D">
      <w:pPr>
        <w:pStyle w:val="ListParagraph"/>
        <w:numPr>
          <w:ilvl w:val="0"/>
          <w:numId w:val="32"/>
        </w:numPr>
        <w:spacing w:after="0" w:line="240" w:lineRule="auto"/>
        <w:ind w:left="504"/>
        <w:rPr>
          <w:rFonts w:asciiTheme="majorHAnsi" w:hAnsiTheme="majorHAnsi" w:cstheme="majorHAnsi"/>
        </w:rPr>
      </w:pPr>
      <w:r w:rsidRPr="00F8707D">
        <w:rPr>
          <w:rFonts w:asciiTheme="majorHAnsi" w:hAnsiTheme="majorHAnsi" w:cstheme="majorHAnsi"/>
        </w:rPr>
        <w:t xml:space="preserve">Auslander, W. &amp; </w:t>
      </w:r>
      <w:proofErr w:type="spellStart"/>
      <w:r w:rsidRPr="00F8707D">
        <w:rPr>
          <w:rFonts w:asciiTheme="majorHAnsi" w:hAnsiTheme="majorHAnsi" w:cstheme="majorHAnsi"/>
        </w:rPr>
        <w:t>Freedenthal</w:t>
      </w:r>
      <w:proofErr w:type="spellEnd"/>
      <w:r w:rsidRPr="00F8707D">
        <w:rPr>
          <w:rFonts w:asciiTheme="majorHAnsi" w:hAnsiTheme="majorHAnsi" w:cstheme="majorHAnsi"/>
        </w:rPr>
        <w:t xml:space="preserve">, S. (2012). Adherence and mental health issues in chronic disease: Diabetes, heart disease, and HIV/AIDS. In S. Gehlert &amp; T. A. Browne.  </w:t>
      </w:r>
      <w:r w:rsidRPr="00F8707D">
        <w:rPr>
          <w:rFonts w:asciiTheme="majorHAnsi" w:hAnsiTheme="majorHAnsi" w:cstheme="majorHAnsi"/>
          <w:iCs/>
        </w:rPr>
        <w:t>Handbook of Health Social Work (pp. 526-556)</w:t>
      </w:r>
      <w:r w:rsidRPr="00F8707D">
        <w:rPr>
          <w:rFonts w:asciiTheme="majorHAnsi" w:hAnsiTheme="majorHAnsi" w:cstheme="majorHAnsi"/>
          <w:i/>
          <w:iCs/>
        </w:rPr>
        <w:t>.</w:t>
      </w:r>
      <w:r w:rsidRPr="00F8707D">
        <w:rPr>
          <w:rFonts w:asciiTheme="majorHAnsi" w:hAnsiTheme="majorHAnsi" w:cstheme="majorHAnsi"/>
        </w:rPr>
        <w:t xml:space="preserve"> New Jersey: John Wiley &amp; Sons, Inc.</w:t>
      </w:r>
    </w:p>
    <w:p w14:paraId="692D3C9E" w14:textId="41F54AB1" w:rsidR="00AC7A3E" w:rsidRPr="00F8707D" w:rsidRDefault="00AC7A3E" w:rsidP="00E3038D">
      <w:pPr>
        <w:pStyle w:val="Title"/>
        <w:numPr>
          <w:ilvl w:val="0"/>
          <w:numId w:val="32"/>
        </w:numPr>
        <w:ind w:left="504"/>
        <w:jc w:val="left"/>
        <w:rPr>
          <w:rFonts w:asciiTheme="majorHAnsi" w:hAnsiTheme="majorHAnsi" w:cstheme="majorHAnsi"/>
          <w:b w:val="0"/>
          <w:sz w:val="22"/>
          <w:szCs w:val="22"/>
        </w:rPr>
      </w:pPr>
      <w:r w:rsidRPr="00754013">
        <w:rPr>
          <w:rFonts w:asciiTheme="majorHAnsi" w:hAnsiTheme="majorHAnsi" w:cstheme="majorHAnsi"/>
          <w:b w:val="0"/>
          <w:sz w:val="22"/>
          <w:szCs w:val="22"/>
        </w:rPr>
        <w:t xml:space="preserve">Rolland, J.S. (2012). Families, health, and illness. </w:t>
      </w:r>
      <w:r w:rsidRPr="00754013">
        <w:rPr>
          <w:rFonts w:asciiTheme="majorHAnsi" w:hAnsiTheme="majorHAnsi" w:cstheme="majorHAnsi"/>
          <w:b w:val="0"/>
          <w:sz w:val="22"/>
          <w:szCs w:val="22"/>
          <w:lang w:val="de-DE"/>
        </w:rPr>
        <w:t xml:space="preserve">In S. Gehlert &amp; T. A. Browne.  </w:t>
      </w:r>
      <w:r w:rsidRPr="00754013">
        <w:rPr>
          <w:rFonts w:asciiTheme="majorHAnsi" w:hAnsiTheme="majorHAnsi" w:cstheme="majorHAnsi"/>
          <w:b w:val="0"/>
          <w:iCs/>
          <w:sz w:val="22"/>
          <w:szCs w:val="22"/>
        </w:rPr>
        <w:t>Handbook of health social work (pp. 318-342)</w:t>
      </w:r>
      <w:r w:rsidRPr="00754013">
        <w:rPr>
          <w:rFonts w:asciiTheme="majorHAnsi" w:hAnsiTheme="majorHAnsi" w:cstheme="majorHAnsi"/>
          <w:b w:val="0"/>
          <w:i/>
          <w:iCs/>
          <w:sz w:val="22"/>
          <w:szCs w:val="22"/>
        </w:rPr>
        <w:t>.</w:t>
      </w:r>
      <w:r w:rsidRPr="00754013">
        <w:rPr>
          <w:rFonts w:asciiTheme="majorHAnsi" w:hAnsiTheme="majorHAnsi" w:cstheme="majorHAnsi"/>
          <w:b w:val="0"/>
          <w:sz w:val="22"/>
          <w:szCs w:val="22"/>
        </w:rPr>
        <w:t xml:space="preserve"> New Jersey: John Wiley &amp; Sons, Inc.</w:t>
      </w:r>
    </w:p>
    <w:p w14:paraId="077B685F" w14:textId="039A5DF0" w:rsidR="00AC7A3E" w:rsidRPr="00F8707D" w:rsidRDefault="00AC7A3E" w:rsidP="00F8707D">
      <w:pPr>
        <w:spacing w:before="120" w:after="120" w:line="240" w:lineRule="auto"/>
        <w:rPr>
          <w:rFonts w:asciiTheme="majorHAnsi" w:hAnsiTheme="majorHAnsi" w:cstheme="majorHAnsi"/>
          <w:b/>
          <w:sz w:val="24"/>
          <w:szCs w:val="24"/>
        </w:rPr>
      </w:pPr>
      <w:r w:rsidRPr="00F8707D">
        <w:rPr>
          <w:rFonts w:asciiTheme="majorHAnsi" w:hAnsiTheme="majorHAnsi" w:cstheme="majorHAnsi"/>
          <w:b/>
          <w:sz w:val="24"/>
          <w:szCs w:val="24"/>
        </w:rPr>
        <w:t>Module 9</w:t>
      </w:r>
      <w:r w:rsidR="00F8707D">
        <w:rPr>
          <w:rFonts w:asciiTheme="majorHAnsi" w:hAnsiTheme="majorHAnsi" w:cstheme="majorHAnsi"/>
          <w:b/>
          <w:sz w:val="24"/>
          <w:szCs w:val="24"/>
        </w:rPr>
        <w:t xml:space="preserve"> – Co-</w:t>
      </w:r>
      <w:r w:rsidRPr="00F8707D">
        <w:rPr>
          <w:rFonts w:asciiTheme="majorHAnsi" w:hAnsiTheme="majorHAnsi" w:cstheme="majorHAnsi"/>
          <w:b/>
          <w:sz w:val="24"/>
          <w:szCs w:val="24"/>
        </w:rPr>
        <w:t>occurrence of Behavioral Health and Medical Issues</w:t>
      </w:r>
    </w:p>
    <w:p w14:paraId="14321B90" w14:textId="3B25EFB8" w:rsidR="003E353F" w:rsidRDefault="00413CBA" w:rsidP="00B3721B">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396A4527" w14:textId="077464C1" w:rsidR="00413CBA" w:rsidRPr="00413CBA" w:rsidRDefault="00413CBA" w:rsidP="00B3721B">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073095F0" w14:textId="5C9D99BA" w:rsidR="00AC7A3E" w:rsidRPr="00754013" w:rsidRDefault="00AC7A3E" w:rsidP="00B3721B">
      <w:pPr>
        <w:spacing w:before="120" w:after="120" w:line="240" w:lineRule="auto"/>
        <w:ind w:left="144"/>
        <w:rPr>
          <w:rFonts w:asciiTheme="majorHAnsi" w:hAnsiTheme="majorHAnsi" w:cstheme="majorHAnsi"/>
        </w:rPr>
      </w:pPr>
      <w:r w:rsidRPr="00754013">
        <w:rPr>
          <w:rFonts w:asciiTheme="majorHAnsi" w:hAnsiTheme="majorHAnsi" w:cstheme="majorHAnsi"/>
        </w:rPr>
        <w:t>In module 9, students will explore integrated behavioral health and social work roles with behavioral health units and crisis intervention in health care settings.</w:t>
      </w:r>
    </w:p>
    <w:p w14:paraId="6DF4DCF8" w14:textId="32F3DEC3" w:rsidR="00AC7A3E" w:rsidRDefault="00AC7A3E" w:rsidP="00B3721B">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50B5BEBF" w14:textId="166E34AE" w:rsidR="00413CBA" w:rsidRPr="00413CBA" w:rsidRDefault="00413CBA" w:rsidP="008325D0">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65CE0C8E" w14:textId="77777777" w:rsidR="00AC7A3E" w:rsidRPr="00754013" w:rsidRDefault="00AC7A3E" w:rsidP="00E3038D">
      <w:pPr>
        <w:pStyle w:val="ListParagraph"/>
        <w:numPr>
          <w:ilvl w:val="0"/>
          <w:numId w:val="15"/>
        </w:numPr>
        <w:spacing w:after="0" w:line="240" w:lineRule="auto"/>
        <w:ind w:left="504"/>
        <w:rPr>
          <w:rFonts w:asciiTheme="majorHAnsi" w:hAnsiTheme="majorHAnsi" w:cstheme="majorHAnsi"/>
        </w:rPr>
      </w:pPr>
      <w:r w:rsidRPr="00754013">
        <w:rPr>
          <w:rFonts w:asciiTheme="majorHAnsi" w:hAnsiTheme="majorHAnsi" w:cstheme="majorHAnsi"/>
        </w:rPr>
        <w:t>Recognize the integration of physical and behavioral health in crisis with patients and families</w:t>
      </w:r>
    </w:p>
    <w:p w14:paraId="2CC4842C" w14:textId="77777777" w:rsidR="00AC7A3E" w:rsidRPr="00754013" w:rsidRDefault="00AC7A3E" w:rsidP="00E3038D">
      <w:pPr>
        <w:pStyle w:val="ListParagraph"/>
        <w:numPr>
          <w:ilvl w:val="0"/>
          <w:numId w:val="15"/>
        </w:numPr>
        <w:spacing w:after="0" w:line="240" w:lineRule="auto"/>
        <w:ind w:left="504"/>
        <w:rPr>
          <w:rFonts w:asciiTheme="majorHAnsi" w:hAnsiTheme="majorHAnsi" w:cstheme="majorHAnsi"/>
        </w:rPr>
      </w:pPr>
      <w:r w:rsidRPr="00754013">
        <w:rPr>
          <w:rFonts w:asciiTheme="majorHAnsi" w:hAnsiTheme="majorHAnsi" w:cstheme="majorHAnsi"/>
        </w:rPr>
        <w:t xml:space="preserve">Discuss the social work role in behavioral health </w:t>
      </w:r>
    </w:p>
    <w:p w14:paraId="06C8BA9F" w14:textId="4B9C3049" w:rsidR="00AC7A3E" w:rsidRPr="00413CBA" w:rsidRDefault="00AC7A3E" w:rsidP="00E3038D">
      <w:pPr>
        <w:pStyle w:val="ListParagraph"/>
        <w:numPr>
          <w:ilvl w:val="0"/>
          <w:numId w:val="15"/>
        </w:numPr>
        <w:spacing w:after="0" w:line="240" w:lineRule="auto"/>
        <w:ind w:left="504"/>
        <w:rPr>
          <w:rFonts w:asciiTheme="majorHAnsi" w:hAnsiTheme="majorHAnsi" w:cstheme="majorHAnsi"/>
        </w:rPr>
      </w:pPr>
      <w:r w:rsidRPr="00754013">
        <w:rPr>
          <w:rFonts w:asciiTheme="majorHAnsi" w:hAnsiTheme="majorHAnsi" w:cstheme="majorHAnsi"/>
        </w:rPr>
        <w:t>Examine crisis intervention within health care settings and social work roles.</w:t>
      </w:r>
    </w:p>
    <w:p w14:paraId="5DAC08FA" w14:textId="5A4ABD1F" w:rsidR="00AC7A3E" w:rsidRPr="00754013" w:rsidRDefault="00AC7A3E" w:rsidP="008325D0">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8325D0">
        <w:rPr>
          <w:rFonts w:asciiTheme="majorHAnsi" w:hAnsiTheme="majorHAnsi" w:cstheme="majorHAnsi"/>
          <w:b/>
        </w:rPr>
        <w:t>Resources</w:t>
      </w:r>
    </w:p>
    <w:p w14:paraId="2BE146E6" w14:textId="6815BBD9" w:rsidR="00AC7A3E" w:rsidRPr="00B428DF" w:rsidRDefault="00AC7A3E" w:rsidP="00E3038D">
      <w:pPr>
        <w:pStyle w:val="ListParagraph"/>
        <w:numPr>
          <w:ilvl w:val="0"/>
          <w:numId w:val="33"/>
        </w:numPr>
        <w:spacing w:after="0" w:line="240" w:lineRule="auto"/>
        <w:ind w:left="504"/>
        <w:outlineLvl w:val="0"/>
        <w:rPr>
          <w:rFonts w:asciiTheme="majorHAnsi" w:hAnsiTheme="majorHAnsi" w:cstheme="majorHAnsi"/>
        </w:rPr>
      </w:pPr>
      <w:r w:rsidRPr="00B428DF">
        <w:rPr>
          <w:rFonts w:asciiTheme="majorHAnsi" w:hAnsiTheme="majorHAnsi" w:cstheme="majorHAnsi"/>
        </w:rPr>
        <w:t>Allen, K. (2016).  Co-occurring psychiatric and substance abuse disorders in medical patients. Social Work Practice in Healthcare, 13, 357--383.</w:t>
      </w:r>
      <w:r w:rsidR="00577F16">
        <w:rPr>
          <w:rFonts w:asciiTheme="majorHAnsi" w:hAnsiTheme="majorHAnsi" w:cstheme="majorHAnsi"/>
        </w:rPr>
        <w:t xml:space="preserve"> </w:t>
      </w:r>
      <w:r w:rsidRPr="00B428DF">
        <w:rPr>
          <w:rFonts w:asciiTheme="majorHAnsi" w:hAnsiTheme="majorHAnsi" w:cstheme="majorHAnsi"/>
        </w:rPr>
        <w:t xml:space="preserve">LA. Sage. </w:t>
      </w:r>
    </w:p>
    <w:p w14:paraId="7C69A47E" w14:textId="6D079712" w:rsidR="00AC7A3E" w:rsidRPr="00B428DF" w:rsidRDefault="00AC7A3E" w:rsidP="00E3038D">
      <w:pPr>
        <w:pStyle w:val="ListParagraph"/>
        <w:numPr>
          <w:ilvl w:val="0"/>
          <w:numId w:val="33"/>
        </w:numPr>
        <w:spacing w:after="0" w:line="240" w:lineRule="auto"/>
        <w:ind w:left="504"/>
        <w:outlineLvl w:val="0"/>
        <w:rPr>
          <w:rFonts w:asciiTheme="majorHAnsi" w:hAnsiTheme="majorHAnsi" w:cstheme="majorHAnsi"/>
        </w:rPr>
      </w:pPr>
      <w:r w:rsidRPr="00B428DF">
        <w:rPr>
          <w:rFonts w:asciiTheme="majorHAnsi" w:hAnsiTheme="majorHAnsi" w:cstheme="majorHAnsi"/>
        </w:rPr>
        <w:t>Dekel, R. &amp; Baum, N. (2010). Intervention in a shared traumatic reality: A new challenge for social workers. The British Journal of Social Work, 40(6), No. 6 (September 2010), pp. 1927-1944</w:t>
      </w:r>
    </w:p>
    <w:p w14:paraId="37C5E581" w14:textId="2810ACF2" w:rsidR="00AC7A3E" w:rsidRPr="007A15A6" w:rsidRDefault="00AC7A3E" w:rsidP="00E3038D">
      <w:pPr>
        <w:pStyle w:val="ListParagraph"/>
        <w:numPr>
          <w:ilvl w:val="0"/>
          <w:numId w:val="33"/>
        </w:numPr>
        <w:spacing w:after="0" w:line="240" w:lineRule="auto"/>
        <w:ind w:left="504"/>
        <w:outlineLvl w:val="0"/>
        <w:rPr>
          <w:rFonts w:asciiTheme="majorHAnsi" w:hAnsiTheme="majorHAnsi" w:cstheme="majorHAnsi"/>
        </w:rPr>
      </w:pPr>
      <w:proofErr w:type="spellStart"/>
      <w:r w:rsidRPr="00B428DF">
        <w:rPr>
          <w:rFonts w:asciiTheme="majorHAnsi" w:hAnsiTheme="majorHAnsi" w:cstheme="majorHAnsi"/>
        </w:rPr>
        <w:t>Fusenig</w:t>
      </w:r>
      <w:proofErr w:type="spellEnd"/>
      <w:r w:rsidRPr="00B428DF">
        <w:rPr>
          <w:rFonts w:asciiTheme="majorHAnsi" w:hAnsiTheme="majorHAnsi" w:cstheme="majorHAnsi"/>
        </w:rPr>
        <w:t>, Elizabeth, "The role of Emergency Room Social Worker: An Exploratory Study" (2012). Master of Social Work Clinical Research Paper 26.</w:t>
      </w:r>
    </w:p>
    <w:p w14:paraId="3E0247BA" w14:textId="51218C45" w:rsidR="00AC7A3E" w:rsidRPr="00754013" w:rsidRDefault="00AC7A3E" w:rsidP="005D47D1">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Recommended </w:t>
      </w:r>
      <w:r w:rsidR="007A15A6">
        <w:rPr>
          <w:rFonts w:asciiTheme="majorHAnsi" w:hAnsiTheme="majorHAnsi" w:cstheme="majorHAnsi"/>
          <w:b/>
        </w:rPr>
        <w:t>Resource</w:t>
      </w:r>
      <w:r w:rsidR="005D47D1">
        <w:rPr>
          <w:rFonts w:asciiTheme="majorHAnsi" w:hAnsiTheme="majorHAnsi" w:cstheme="majorHAnsi"/>
          <w:b/>
        </w:rPr>
        <w:t>s</w:t>
      </w:r>
    </w:p>
    <w:p w14:paraId="78867772" w14:textId="77777777" w:rsidR="00AC7A3E" w:rsidRPr="005D47D1" w:rsidRDefault="00AC7A3E" w:rsidP="00E3038D">
      <w:pPr>
        <w:pStyle w:val="ListParagraph"/>
        <w:numPr>
          <w:ilvl w:val="0"/>
          <w:numId w:val="34"/>
        </w:numPr>
        <w:spacing w:after="0" w:line="240" w:lineRule="auto"/>
        <w:ind w:left="504"/>
        <w:rPr>
          <w:rFonts w:asciiTheme="majorHAnsi" w:hAnsiTheme="majorHAnsi" w:cstheme="majorHAnsi"/>
        </w:rPr>
      </w:pPr>
      <w:r w:rsidRPr="005D47D1">
        <w:rPr>
          <w:rFonts w:asciiTheme="majorHAnsi" w:hAnsiTheme="majorHAnsi" w:cstheme="majorHAnsi"/>
        </w:rPr>
        <w:t xml:space="preserve">Auslander, W. &amp; </w:t>
      </w:r>
      <w:proofErr w:type="spellStart"/>
      <w:r w:rsidRPr="005D47D1">
        <w:rPr>
          <w:rFonts w:asciiTheme="majorHAnsi" w:hAnsiTheme="majorHAnsi" w:cstheme="majorHAnsi"/>
        </w:rPr>
        <w:t>Freedenthal</w:t>
      </w:r>
      <w:proofErr w:type="spellEnd"/>
      <w:r w:rsidRPr="005D47D1">
        <w:rPr>
          <w:rFonts w:asciiTheme="majorHAnsi" w:hAnsiTheme="majorHAnsi" w:cstheme="majorHAnsi"/>
        </w:rPr>
        <w:t xml:space="preserve">, S. (2012). Adherence and mental health issues in chronic disease: Diabetes, heart disease, and HIV/AIDS. In S. Gehlert &amp; T. A. Browne.  </w:t>
      </w:r>
      <w:r w:rsidRPr="005D47D1">
        <w:rPr>
          <w:rFonts w:asciiTheme="majorHAnsi" w:hAnsiTheme="majorHAnsi" w:cstheme="majorHAnsi"/>
          <w:iCs/>
        </w:rPr>
        <w:t>Handbook of Health Social Work (pp. 526-556)</w:t>
      </w:r>
      <w:r w:rsidRPr="005D47D1">
        <w:rPr>
          <w:rFonts w:asciiTheme="majorHAnsi" w:hAnsiTheme="majorHAnsi" w:cstheme="majorHAnsi"/>
          <w:i/>
          <w:iCs/>
        </w:rPr>
        <w:t>.</w:t>
      </w:r>
      <w:r w:rsidRPr="005D47D1">
        <w:rPr>
          <w:rFonts w:asciiTheme="majorHAnsi" w:hAnsiTheme="majorHAnsi" w:cstheme="majorHAnsi"/>
        </w:rPr>
        <w:t xml:space="preserve"> New Jersey: John Wiley &amp; Sons, Inc. </w:t>
      </w:r>
    </w:p>
    <w:p w14:paraId="1C3B8672" w14:textId="0241F376" w:rsidR="00AC7A3E" w:rsidRPr="005D47D1" w:rsidRDefault="00AC7A3E" w:rsidP="00E3038D">
      <w:pPr>
        <w:pStyle w:val="ListParagraph"/>
        <w:numPr>
          <w:ilvl w:val="0"/>
          <w:numId w:val="34"/>
        </w:numPr>
        <w:spacing w:after="0" w:line="240" w:lineRule="auto"/>
        <w:ind w:left="504"/>
        <w:rPr>
          <w:rFonts w:asciiTheme="majorHAnsi" w:hAnsiTheme="majorHAnsi" w:cstheme="majorHAnsi"/>
        </w:rPr>
      </w:pPr>
      <w:r w:rsidRPr="005D47D1">
        <w:rPr>
          <w:rFonts w:asciiTheme="majorHAnsi" w:hAnsiTheme="majorHAnsi" w:cstheme="majorHAnsi"/>
        </w:rPr>
        <w:t xml:space="preserve">Engstrom, M. (2012). Physical and mental health: Interactions, assessment, and Interventions. In S. Gehlert &amp; T. A. Browne.  </w:t>
      </w:r>
      <w:r w:rsidRPr="005D47D1">
        <w:rPr>
          <w:rFonts w:asciiTheme="majorHAnsi" w:hAnsiTheme="majorHAnsi" w:cstheme="majorHAnsi"/>
          <w:iCs/>
        </w:rPr>
        <w:t>Handbook of health social work (pp. 164-218)</w:t>
      </w:r>
      <w:r w:rsidRPr="005D47D1">
        <w:rPr>
          <w:rFonts w:asciiTheme="majorHAnsi" w:hAnsiTheme="majorHAnsi" w:cstheme="majorHAnsi"/>
          <w:i/>
          <w:iCs/>
        </w:rPr>
        <w:t>.</w:t>
      </w:r>
      <w:r w:rsidRPr="005D47D1">
        <w:rPr>
          <w:rFonts w:asciiTheme="majorHAnsi" w:hAnsiTheme="majorHAnsi" w:cstheme="majorHAnsi"/>
        </w:rPr>
        <w:t xml:space="preserve"> New Jersey: John Wiley &amp; Sons, Inc. </w:t>
      </w:r>
    </w:p>
    <w:p w14:paraId="32A1867A" w14:textId="77777777" w:rsidR="00AC7A3E" w:rsidRPr="005D47D1" w:rsidRDefault="00AC7A3E" w:rsidP="005D47D1">
      <w:pPr>
        <w:spacing w:before="120" w:after="120" w:line="240" w:lineRule="auto"/>
        <w:rPr>
          <w:rFonts w:asciiTheme="majorHAnsi" w:hAnsiTheme="majorHAnsi" w:cstheme="majorHAnsi"/>
          <w:sz w:val="24"/>
          <w:szCs w:val="24"/>
        </w:rPr>
      </w:pPr>
      <w:r w:rsidRPr="005D47D1">
        <w:rPr>
          <w:rFonts w:asciiTheme="majorHAnsi" w:hAnsiTheme="majorHAnsi" w:cstheme="majorHAnsi"/>
          <w:b/>
          <w:bCs/>
          <w:sz w:val="24"/>
          <w:szCs w:val="24"/>
        </w:rPr>
        <w:t>Module 10:</w:t>
      </w:r>
      <w:r w:rsidRPr="005D47D1">
        <w:rPr>
          <w:rFonts w:asciiTheme="majorHAnsi" w:hAnsiTheme="majorHAnsi" w:cstheme="majorHAnsi"/>
          <w:sz w:val="24"/>
          <w:szCs w:val="24"/>
        </w:rPr>
        <w:t xml:space="preserve"> </w:t>
      </w:r>
      <w:r w:rsidRPr="005D47D1">
        <w:rPr>
          <w:rFonts w:asciiTheme="majorHAnsi" w:hAnsiTheme="majorHAnsi" w:cstheme="majorHAnsi"/>
          <w:b/>
          <w:sz w:val="24"/>
          <w:szCs w:val="24"/>
        </w:rPr>
        <w:t>Crisis Intervention and Suicide Assessment in Health Care Settings</w:t>
      </w:r>
    </w:p>
    <w:p w14:paraId="5008C297" w14:textId="7916B863" w:rsidR="005D47D1" w:rsidRDefault="00B8438F" w:rsidP="00B8438F">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77ACB642" w14:textId="4963F75F" w:rsidR="00B8438F" w:rsidRPr="00B8438F" w:rsidRDefault="00B8438F" w:rsidP="00B8438F">
      <w:pPr>
        <w:spacing w:before="120" w:after="120" w:line="240" w:lineRule="auto"/>
        <w:ind w:left="144"/>
        <w:rPr>
          <w:rFonts w:asciiTheme="majorHAnsi" w:hAnsiTheme="majorHAnsi" w:cstheme="majorHAnsi"/>
          <w:b/>
          <w:bCs/>
        </w:rPr>
      </w:pPr>
      <w:r>
        <w:rPr>
          <w:rFonts w:asciiTheme="majorHAnsi" w:hAnsiTheme="majorHAnsi" w:cstheme="majorHAnsi"/>
          <w:b/>
          <w:bCs/>
        </w:rPr>
        <w:lastRenderedPageBreak/>
        <w:t>Description</w:t>
      </w:r>
    </w:p>
    <w:p w14:paraId="0CB34327" w14:textId="26596F1F" w:rsidR="00AC7A3E" w:rsidRPr="00D44223" w:rsidRDefault="00AC7A3E" w:rsidP="00B8438F">
      <w:pPr>
        <w:spacing w:before="120" w:after="120" w:line="240" w:lineRule="auto"/>
        <w:ind w:left="144"/>
        <w:rPr>
          <w:rFonts w:asciiTheme="majorHAnsi" w:hAnsiTheme="majorHAnsi" w:cstheme="majorHAnsi"/>
        </w:rPr>
      </w:pPr>
      <w:r w:rsidRPr="00754013">
        <w:rPr>
          <w:rFonts w:asciiTheme="majorHAnsi" w:hAnsiTheme="majorHAnsi" w:cstheme="majorHAnsi"/>
        </w:rPr>
        <w:t>In this module, students will gain additional knowledge on working with crisis intervention in health care settings and review suicide screenings, assessments, and interventions.</w:t>
      </w:r>
    </w:p>
    <w:p w14:paraId="5423D84D" w14:textId="44C84BDC" w:rsidR="00AC7A3E" w:rsidRDefault="00AC7A3E" w:rsidP="00B8438F">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531313D5" w14:textId="4387C588" w:rsidR="00B8438F" w:rsidRPr="00B8438F" w:rsidRDefault="00B8438F" w:rsidP="00B8438F">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7E2DF775" w14:textId="2F0DC26D" w:rsidR="00AC7A3E" w:rsidRPr="00754013" w:rsidRDefault="00241DA7" w:rsidP="00E3038D">
      <w:pPr>
        <w:pStyle w:val="ListParagraph"/>
        <w:numPr>
          <w:ilvl w:val="0"/>
          <w:numId w:val="16"/>
        </w:numPr>
        <w:spacing w:after="0" w:line="240" w:lineRule="auto"/>
        <w:ind w:left="504"/>
        <w:rPr>
          <w:rFonts w:asciiTheme="majorHAnsi" w:hAnsiTheme="majorHAnsi" w:cstheme="majorHAnsi"/>
        </w:rPr>
      </w:pPr>
      <w:r>
        <w:rPr>
          <w:rFonts w:asciiTheme="majorHAnsi" w:hAnsiTheme="majorHAnsi" w:cstheme="majorHAnsi"/>
        </w:rPr>
        <w:t>Explain</w:t>
      </w:r>
      <w:r w:rsidR="00AC7A3E" w:rsidRPr="00754013">
        <w:rPr>
          <w:rFonts w:asciiTheme="majorHAnsi" w:hAnsiTheme="majorHAnsi" w:cstheme="majorHAnsi"/>
        </w:rPr>
        <w:t xml:space="preserve"> crisis intervention in hospital settings </w:t>
      </w:r>
    </w:p>
    <w:p w14:paraId="447B3C83" w14:textId="03E7E0F0" w:rsidR="00AC7A3E" w:rsidRPr="00754013" w:rsidRDefault="00241DA7" w:rsidP="00E3038D">
      <w:pPr>
        <w:pStyle w:val="ListParagraph"/>
        <w:numPr>
          <w:ilvl w:val="0"/>
          <w:numId w:val="16"/>
        </w:numPr>
        <w:spacing w:after="0" w:line="240" w:lineRule="auto"/>
        <w:ind w:left="504"/>
        <w:rPr>
          <w:rFonts w:asciiTheme="majorHAnsi" w:hAnsiTheme="majorHAnsi" w:cstheme="majorHAnsi"/>
        </w:rPr>
      </w:pPr>
      <w:r>
        <w:rPr>
          <w:rFonts w:asciiTheme="majorHAnsi" w:hAnsiTheme="majorHAnsi" w:cstheme="majorHAnsi"/>
        </w:rPr>
        <w:t>Identify and give examples of</w:t>
      </w:r>
      <w:r w:rsidR="00AC7A3E" w:rsidRPr="00754013">
        <w:rPr>
          <w:rFonts w:asciiTheme="majorHAnsi" w:hAnsiTheme="majorHAnsi" w:cstheme="majorHAnsi"/>
        </w:rPr>
        <w:t xml:space="preserve"> de-escalation strategies to utilize in crisis intervention</w:t>
      </w:r>
    </w:p>
    <w:p w14:paraId="46CD54EA" w14:textId="77777777" w:rsidR="00AC7A3E" w:rsidRPr="00754013" w:rsidRDefault="00AC7A3E" w:rsidP="00E3038D">
      <w:pPr>
        <w:pStyle w:val="ListParagraph"/>
        <w:numPr>
          <w:ilvl w:val="0"/>
          <w:numId w:val="16"/>
        </w:numPr>
        <w:spacing w:after="0" w:line="240" w:lineRule="auto"/>
        <w:ind w:left="504"/>
        <w:rPr>
          <w:rFonts w:asciiTheme="majorHAnsi" w:hAnsiTheme="majorHAnsi" w:cstheme="majorHAnsi"/>
        </w:rPr>
      </w:pPr>
      <w:r w:rsidRPr="00754013">
        <w:rPr>
          <w:rFonts w:asciiTheme="majorHAnsi" w:hAnsiTheme="majorHAnsi" w:cstheme="majorHAnsi"/>
        </w:rPr>
        <w:t>Discuss social work intervention in patient and family crisis situations</w:t>
      </w:r>
    </w:p>
    <w:p w14:paraId="75524C8F" w14:textId="04FEE80C" w:rsidR="00AC7A3E" w:rsidRPr="00D44223" w:rsidRDefault="00241DA7" w:rsidP="00E3038D">
      <w:pPr>
        <w:pStyle w:val="ListParagraph"/>
        <w:numPr>
          <w:ilvl w:val="0"/>
          <w:numId w:val="16"/>
        </w:numPr>
        <w:spacing w:after="0" w:line="240" w:lineRule="auto"/>
        <w:ind w:left="504"/>
        <w:rPr>
          <w:rFonts w:asciiTheme="majorHAnsi" w:hAnsiTheme="majorHAnsi" w:cstheme="majorHAnsi"/>
        </w:rPr>
      </w:pPr>
      <w:r>
        <w:rPr>
          <w:rFonts w:asciiTheme="majorHAnsi" w:hAnsiTheme="majorHAnsi" w:cstheme="majorHAnsi"/>
        </w:rPr>
        <w:t>Discuss</w:t>
      </w:r>
      <w:r w:rsidR="00AC7A3E" w:rsidRPr="00754013">
        <w:rPr>
          <w:rFonts w:asciiTheme="majorHAnsi" w:hAnsiTheme="majorHAnsi" w:cstheme="majorHAnsi"/>
        </w:rPr>
        <w:t xml:space="preserve"> suicide screening, </w:t>
      </w:r>
      <w:r w:rsidRPr="00754013">
        <w:rPr>
          <w:rFonts w:asciiTheme="majorHAnsi" w:hAnsiTheme="majorHAnsi" w:cstheme="majorHAnsi"/>
        </w:rPr>
        <w:t>assessment,</w:t>
      </w:r>
      <w:r w:rsidR="00AC7A3E" w:rsidRPr="00754013">
        <w:rPr>
          <w:rFonts w:asciiTheme="majorHAnsi" w:hAnsiTheme="majorHAnsi" w:cstheme="majorHAnsi"/>
        </w:rPr>
        <w:t xml:space="preserve"> and intervention </w:t>
      </w:r>
    </w:p>
    <w:p w14:paraId="714FF53E" w14:textId="52B96E73" w:rsidR="00AC7A3E" w:rsidRPr="00754013" w:rsidRDefault="00AC7A3E" w:rsidP="00B8438F">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B8438F">
        <w:rPr>
          <w:rFonts w:asciiTheme="majorHAnsi" w:hAnsiTheme="majorHAnsi" w:cstheme="majorHAnsi"/>
          <w:b/>
        </w:rPr>
        <w:t>Resources</w:t>
      </w:r>
    </w:p>
    <w:p w14:paraId="23804FEC" w14:textId="77777777" w:rsidR="00AC7A3E" w:rsidRPr="00F96583" w:rsidRDefault="00AC7A3E" w:rsidP="00E3038D">
      <w:pPr>
        <w:pStyle w:val="ListParagraph"/>
        <w:numPr>
          <w:ilvl w:val="0"/>
          <w:numId w:val="35"/>
        </w:numPr>
        <w:spacing w:after="0" w:line="240" w:lineRule="auto"/>
        <w:ind w:left="504"/>
        <w:rPr>
          <w:rFonts w:asciiTheme="majorHAnsi" w:hAnsiTheme="majorHAnsi" w:cstheme="majorHAnsi"/>
        </w:rPr>
      </w:pPr>
      <w:proofErr w:type="spellStart"/>
      <w:r w:rsidRPr="00F96583">
        <w:rPr>
          <w:rFonts w:asciiTheme="majorHAnsi" w:hAnsiTheme="majorHAnsi" w:cstheme="majorHAnsi"/>
        </w:rPr>
        <w:t>Labouliere</w:t>
      </w:r>
      <w:proofErr w:type="spellEnd"/>
      <w:r w:rsidRPr="00F96583">
        <w:rPr>
          <w:rFonts w:asciiTheme="majorHAnsi" w:hAnsiTheme="majorHAnsi" w:cstheme="majorHAnsi"/>
        </w:rPr>
        <w:t xml:space="preserve"> CD, </w:t>
      </w:r>
      <w:proofErr w:type="spellStart"/>
      <w:r w:rsidRPr="00F96583">
        <w:rPr>
          <w:rFonts w:asciiTheme="majorHAnsi" w:hAnsiTheme="majorHAnsi" w:cstheme="majorHAnsi"/>
        </w:rPr>
        <w:t>Vasan</w:t>
      </w:r>
      <w:proofErr w:type="spellEnd"/>
      <w:r w:rsidRPr="00F96583">
        <w:rPr>
          <w:rFonts w:asciiTheme="majorHAnsi" w:hAnsiTheme="majorHAnsi" w:cstheme="majorHAnsi"/>
        </w:rPr>
        <w:t xml:space="preserve">, P. Kramer, A., Brown, G. Green K., Rahman, M. Krammer, J. Finerty, M., Stanley B. 2018. “Zero Suicide” A Model for Reducing Suicide in United States Behavioral Healthcare. </w:t>
      </w:r>
      <w:hyperlink r:id="rId50" w:history="1">
        <w:r w:rsidRPr="00F96583">
          <w:rPr>
            <w:rStyle w:val="Hyperlink"/>
            <w:rFonts w:asciiTheme="majorHAnsi" w:hAnsiTheme="majorHAnsi" w:cstheme="majorHAnsi"/>
          </w:rPr>
          <w:t>https://www.ncbi.nlm.nih.gov/pmc/articles/PMC6022755/</w:t>
        </w:r>
      </w:hyperlink>
    </w:p>
    <w:p w14:paraId="0C86E914" w14:textId="2431EC8A" w:rsidR="00AC7A3E" w:rsidRPr="00B8438F" w:rsidRDefault="00AC7A3E" w:rsidP="00E3038D">
      <w:pPr>
        <w:pStyle w:val="Heading1"/>
        <w:numPr>
          <w:ilvl w:val="0"/>
          <w:numId w:val="35"/>
        </w:numPr>
        <w:shd w:val="clear" w:color="auto" w:fill="FFFFFF"/>
        <w:ind w:left="504"/>
        <w:jc w:val="left"/>
        <w:rPr>
          <w:rStyle w:val="Hyperlink"/>
          <w:rFonts w:asciiTheme="majorHAnsi" w:hAnsiTheme="majorHAnsi" w:cstheme="majorHAnsi"/>
          <w:b w:val="0"/>
          <w:bCs/>
          <w:sz w:val="22"/>
          <w:szCs w:val="22"/>
          <w:shd w:val="clear" w:color="auto" w:fill="FFFFFF"/>
        </w:rPr>
      </w:pPr>
      <w:r w:rsidRPr="00B8438F">
        <w:rPr>
          <w:rFonts w:asciiTheme="majorHAnsi" w:hAnsiTheme="majorHAnsi" w:cstheme="majorHAnsi"/>
          <w:b w:val="0"/>
          <w:bCs/>
          <w:color w:val="000000"/>
          <w:sz w:val="22"/>
          <w:szCs w:val="22"/>
          <w:shd w:val="clear" w:color="auto" w:fill="FFFFFF"/>
        </w:rPr>
        <w:t xml:space="preserve">Richmond, J.S., Berlin, Jon S, Fishkind, A. B, Holloman, G.H., Zeller, S. L., Wilson, M.P., Rifai, M.A., NG, A.T. </w:t>
      </w:r>
      <w:r w:rsidRPr="00B8438F">
        <w:rPr>
          <w:rFonts w:asciiTheme="majorHAnsi" w:hAnsiTheme="majorHAnsi" w:cstheme="majorHAnsi"/>
          <w:b w:val="0"/>
          <w:bCs/>
          <w:color w:val="000000"/>
          <w:sz w:val="22"/>
          <w:szCs w:val="22"/>
        </w:rPr>
        <w:t>Verbal De-escalation of the Agitated Patient: Consensus Statement of the American Association for Emergency Psychiatry Project BETA De-escalation Workgroup.</w:t>
      </w:r>
      <w:r w:rsidR="00F96583">
        <w:rPr>
          <w:rFonts w:asciiTheme="majorHAnsi" w:hAnsiTheme="majorHAnsi" w:cstheme="majorHAnsi"/>
          <w:b w:val="0"/>
          <w:bCs/>
          <w:color w:val="000000"/>
          <w:sz w:val="22"/>
          <w:szCs w:val="22"/>
        </w:rPr>
        <w:t xml:space="preserve"> </w:t>
      </w:r>
      <w:hyperlink r:id="rId51" w:history="1">
        <w:r w:rsidR="00F96583" w:rsidRPr="007803FF">
          <w:rPr>
            <w:rStyle w:val="Hyperlink"/>
            <w:rFonts w:asciiTheme="majorHAnsi" w:hAnsiTheme="majorHAnsi" w:cstheme="majorHAnsi"/>
            <w:b w:val="0"/>
            <w:bCs/>
            <w:sz w:val="22"/>
            <w:szCs w:val="22"/>
            <w:shd w:val="clear" w:color="auto" w:fill="FFFFFF"/>
          </w:rPr>
          <w:t>https://www.ncbi.nlm.nih.gov/pmc/articles/PMC3298202/</w:t>
        </w:r>
      </w:hyperlink>
    </w:p>
    <w:p w14:paraId="2EA85DA9" w14:textId="77777777" w:rsidR="00AC7A3E" w:rsidRPr="00F96583" w:rsidRDefault="00AC7A3E" w:rsidP="00E3038D">
      <w:pPr>
        <w:pStyle w:val="ListParagraph"/>
        <w:numPr>
          <w:ilvl w:val="0"/>
          <w:numId w:val="35"/>
        </w:numPr>
        <w:spacing w:after="0" w:line="240" w:lineRule="auto"/>
        <w:ind w:left="504"/>
        <w:rPr>
          <w:rFonts w:asciiTheme="majorHAnsi" w:hAnsiTheme="majorHAnsi" w:cstheme="majorHAnsi"/>
        </w:rPr>
      </w:pPr>
      <w:r w:rsidRPr="00F96583">
        <w:rPr>
          <w:rFonts w:asciiTheme="majorHAnsi" w:hAnsiTheme="majorHAnsi" w:cstheme="majorHAnsi"/>
        </w:rPr>
        <w:t>Singer, Jonathan. 2007. Podcast: Crisis Intervention and Suicide Assessment Part 1 History and Assessment</w:t>
      </w:r>
      <w:r w:rsidRPr="00F96583">
        <w:rPr>
          <w:rFonts w:asciiTheme="majorHAnsi" w:hAnsiTheme="majorHAnsi" w:cstheme="majorHAnsi"/>
        </w:rPr>
        <w:br/>
      </w:r>
      <w:hyperlink r:id="rId52" w:history="1">
        <w:r w:rsidRPr="00F96583">
          <w:rPr>
            <w:rStyle w:val="Hyperlink"/>
            <w:rFonts w:asciiTheme="majorHAnsi" w:hAnsiTheme="majorHAnsi" w:cstheme="majorHAnsi"/>
          </w:rPr>
          <w:t>https://socialworkpodcast.blogspot.com/2007/01/crisis-intervention-and-suicide.html</w:t>
        </w:r>
      </w:hyperlink>
    </w:p>
    <w:p w14:paraId="0C1DFB7B" w14:textId="77777777" w:rsidR="00AC7A3E" w:rsidRPr="00F96583" w:rsidRDefault="00AC7A3E" w:rsidP="00E3038D">
      <w:pPr>
        <w:pStyle w:val="ListParagraph"/>
        <w:numPr>
          <w:ilvl w:val="0"/>
          <w:numId w:val="35"/>
        </w:numPr>
        <w:spacing w:after="0" w:line="240" w:lineRule="auto"/>
        <w:ind w:left="504"/>
        <w:rPr>
          <w:rFonts w:asciiTheme="majorHAnsi" w:hAnsiTheme="majorHAnsi" w:cstheme="majorHAnsi"/>
        </w:rPr>
      </w:pPr>
      <w:r w:rsidRPr="00F96583">
        <w:rPr>
          <w:rFonts w:asciiTheme="majorHAnsi" w:hAnsiTheme="majorHAnsi" w:cstheme="majorHAnsi"/>
        </w:rPr>
        <w:t xml:space="preserve">Singer, Jonathan, 2007. Podcast: Crisis Intervention and Suicide Assessment Part 2 Intervention and Crisis Assessment. </w:t>
      </w:r>
      <w:hyperlink r:id="rId53" w:history="1">
        <w:r w:rsidRPr="00F96583">
          <w:rPr>
            <w:rStyle w:val="Hyperlink"/>
            <w:rFonts w:asciiTheme="majorHAnsi" w:hAnsiTheme="majorHAnsi" w:cstheme="majorHAnsi"/>
          </w:rPr>
          <w:t>https://socialworkpodcast.blogspot.com/2007/01/crisis-intervention-and-suicide_29.html</w:t>
        </w:r>
      </w:hyperlink>
    </w:p>
    <w:p w14:paraId="2573D90B" w14:textId="34FE4BAC" w:rsidR="00AC7A3E" w:rsidRPr="00A04B44" w:rsidRDefault="00AC7A3E" w:rsidP="00E3038D">
      <w:pPr>
        <w:pStyle w:val="ListParagraph"/>
        <w:numPr>
          <w:ilvl w:val="0"/>
          <w:numId w:val="35"/>
        </w:numPr>
        <w:spacing w:after="0" w:line="240" w:lineRule="auto"/>
        <w:ind w:left="504"/>
        <w:rPr>
          <w:rFonts w:asciiTheme="majorHAnsi" w:hAnsiTheme="majorHAnsi" w:cstheme="majorHAnsi"/>
        </w:rPr>
      </w:pPr>
      <w:r w:rsidRPr="00F96583">
        <w:rPr>
          <w:rFonts w:asciiTheme="majorHAnsi" w:hAnsiTheme="majorHAnsi" w:cstheme="majorHAnsi"/>
        </w:rPr>
        <w:t xml:space="preserve">Video: Kevin Briggs. 2014, March. Ted Talk: The Bridge Between Suicide and Life. </w:t>
      </w:r>
      <w:hyperlink r:id="rId54" w:history="1">
        <w:r w:rsidRPr="00A04B44">
          <w:rPr>
            <w:rStyle w:val="Hyperlink"/>
            <w:rFonts w:asciiTheme="majorHAnsi" w:hAnsiTheme="majorHAnsi" w:cstheme="majorHAnsi"/>
          </w:rPr>
          <w:t>https://www.ted.com/talks/kevin_briggs_the_bridge_between_suicide_and_life?language=en</w:t>
        </w:r>
      </w:hyperlink>
    </w:p>
    <w:p w14:paraId="685A3D62" w14:textId="77777777" w:rsidR="00AC7A3E" w:rsidRPr="00754013" w:rsidRDefault="00AC7A3E" w:rsidP="00F96583">
      <w:pPr>
        <w:spacing w:before="120" w:after="120" w:line="240" w:lineRule="auto"/>
        <w:rPr>
          <w:rFonts w:asciiTheme="majorHAnsi" w:hAnsiTheme="majorHAnsi" w:cstheme="majorHAnsi"/>
          <w:b/>
        </w:rPr>
      </w:pPr>
      <w:r w:rsidRPr="00F96583">
        <w:rPr>
          <w:rFonts w:asciiTheme="majorHAnsi" w:hAnsiTheme="majorHAnsi" w:cstheme="majorHAnsi"/>
          <w:b/>
          <w:sz w:val="24"/>
          <w:szCs w:val="24"/>
        </w:rPr>
        <w:t>Module 11: Community and Public Health Social Work</w:t>
      </w:r>
    </w:p>
    <w:p w14:paraId="12D3E639" w14:textId="0A2916F0" w:rsidR="00F96583" w:rsidRDefault="00F96583" w:rsidP="00F96583">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6561BD7E" w14:textId="09CE92EC" w:rsidR="00F96583" w:rsidRPr="00F96583" w:rsidRDefault="00F96583" w:rsidP="00F96583">
      <w:pPr>
        <w:spacing w:before="120" w:after="120" w:line="240" w:lineRule="auto"/>
        <w:ind w:left="144"/>
        <w:rPr>
          <w:rFonts w:asciiTheme="majorHAnsi" w:hAnsiTheme="majorHAnsi" w:cstheme="majorHAnsi"/>
          <w:b/>
          <w:bCs/>
        </w:rPr>
      </w:pPr>
      <w:r>
        <w:rPr>
          <w:rFonts w:asciiTheme="majorHAnsi" w:hAnsiTheme="majorHAnsi" w:cstheme="majorHAnsi"/>
          <w:b/>
          <w:bCs/>
        </w:rPr>
        <w:t>Description</w:t>
      </w:r>
    </w:p>
    <w:p w14:paraId="1E68276B" w14:textId="163D1F53" w:rsidR="00AC7A3E" w:rsidRPr="00D44223" w:rsidRDefault="00AC7A3E" w:rsidP="00F96583">
      <w:pPr>
        <w:spacing w:before="120" w:after="120" w:line="240" w:lineRule="auto"/>
        <w:ind w:left="144"/>
        <w:rPr>
          <w:rFonts w:asciiTheme="majorHAnsi" w:hAnsiTheme="majorHAnsi" w:cstheme="majorHAnsi"/>
        </w:rPr>
      </w:pPr>
      <w:r w:rsidRPr="00754013">
        <w:rPr>
          <w:rFonts w:asciiTheme="majorHAnsi" w:hAnsiTheme="majorHAnsi" w:cstheme="majorHAnsi"/>
        </w:rPr>
        <w:t xml:space="preserve">In </w:t>
      </w:r>
      <w:r w:rsidR="00241DA7">
        <w:rPr>
          <w:rFonts w:asciiTheme="majorHAnsi" w:hAnsiTheme="majorHAnsi" w:cstheme="majorHAnsi"/>
        </w:rPr>
        <w:t>this module</w:t>
      </w:r>
      <w:r w:rsidRPr="00754013">
        <w:rPr>
          <w:rFonts w:asciiTheme="majorHAnsi" w:hAnsiTheme="majorHAnsi" w:cstheme="majorHAnsi"/>
        </w:rPr>
        <w:t>, students will explore concepts of community and public health social work along with models of practice with high risk and oppressed populations.</w:t>
      </w:r>
    </w:p>
    <w:p w14:paraId="1CBD00C0" w14:textId="6891F07B" w:rsidR="00AC7A3E" w:rsidRDefault="00AC7A3E" w:rsidP="00F96583">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41C386D6" w14:textId="016302B4" w:rsidR="00F96583" w:rsidRPr="00F96583" w:rsidRDefault="00F96583" w:rsidP="00F96583">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19D2872A" w14:textId="77777777" w:rsidR="00AC7A3E" w:rsidRPr="00754013" w:rsidRDefault="00AC7A3E" w:rsidP="00E3038D">
      <w:pPr>
        <w:pStyle w:val="ListParagraph"/>
        <w:numPr>
          <w:ilvl w:val="0"/>
          <w:numId w:val="17"/>
        </w:numPr>
        <w:spacing w:after="0" w:line="240" w:lineRule="auto"/>
        <w:ind w:left="504"/>
        <w:rPr>
          <w:rFonts w:asciiTheme="majorHAnsi" w:hAnsiTheme="majorHAnsi" w:cstheme="majorHAnsi"/>
        </w:rPr>
      </w:pPr>
      <w:r w:rsidRPr="00754013">
        <w:rPr>
          <w:rFonts w:asciiTheme="majorHAnsi" w:hAnsiTheme="majorHAnsi" w:cstheme="majorHAnsi"/>
        </w:rPr>
        <w:t>Review the history and philosophy of community social work</w:t>
      </w:r>
    </w:p>
    <w:p w14:paraId="3C981FB0" w14:textId="0EEDC25F" w:rsidR="00AC7A3E" w:rsidRPr="00754013" w:rsidRDefault="00241DA7" w:rsidP="00E3038D">
      <w:pPr>
        <w:pStyle w:val="ListParagraph"/>
        <w:numPr>
          <w:ilvl w:val="0"/>
          <w:numId w:val="17"/>
        </w:numPr>
        <w:spacing w:after="0" w:line="240" w:lineRule="auto"/>
        <w:ind w:left="504"/>
        <w:rPr>
          <w:rFonts w:asciiTheme="majorHAnsi" w:hAnsiTheme="majorHAnsi" w:cstheme="majorHAnsi"/>
        </w:rPr>
      </w:pPr>
      <w:r>
        <w:rPr>
          <w:rFonts w:asciiTheme="majorHAnsi" w:hAnsiTheme="majorHAnsi" w:cstheme="majorHAnsi"/>
        </w:rPr>
        <w:t>Articulate</w:t>
      </w:r>
      <w:r w:rsidR="00AC7A3E" w:rsidRPr="00754013">
        <w:rPr>
          <w:rFonts w:asciiTheme="majorHAnsi" w:hAnsiTheme="majorHAnsi" w:cstheme="majorHAnsi"/>
        </w:rPr>
        <w:t xml:space="preserve"> the roles and functions of public health social workers</w:t>
      </w:r>
    </w:p>
    <w:p w14:paraId="4E3F2F72" w14:textId="64650BC7" w:rsidR="00AC7A3E" w:rsidRPr="00D44223" w:rsidRDefault="00241DA7" w:rsidP="00E3038D">
      <w:pPr>
        <w:pStyle w:val="ListParagraph"/>
        <w:numPr>
          <w:ilvl w:val="0"/>
          <w:numId w:val="17"/>
        </w:numPr>
        <w:spacing w:after="0" w:line="240" w:lineRule="auto"/>
        <w:ind w:left="504"/>
        <w:rPr>
          <w:rFonts w:asciiTheme="majorHAnsi" w:hAnsiTheme="majorHAnsi" w:cstheme="majorHAnsi"/>
        </w:rPr>
      </w:pPr>
      <w:r>
        <w:rPr>
          <w:rFonts w:asciiTheme="majorHAnsi" w:hAnsiTheme="majorHAnsi" w:cstheme="majorHAnsi"/>
          <w:bCs/>
          <w:iCs/>
        </w:rPr>
        <w:t>Compare and apply</w:t>
      </w:r>
      <w:r w:rsidR="00AC7A3E" w:rsidRPr="00754013">
        <w:rPr>
          <w:rFonts w:asciiTheme="majorHAnsi" w:hAnsiTheme="majorHAnsi" w:cstheme="majorHAnsi"/>
          <w:bCs/>
          <w:iCs/>
        </w:rPr>
        <w:t xml:space="preserve"> models of practice with at-risk and oppressed populations</w:t>
      </w:r>
    </w:p>
    <w:p w14:paraId="690C17AE" w14:textId="20B698C7" w:rsidR="00AC7A3E" w:rsidRPr="00754013" w:rsidRDefault="00AC7A3E" w:rsidP="00F96583">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F96583">
        <w:rPr>
          <w:rFonts w:asciiTheme="majorHAnsi" w:hAnsiTheme="majorHAnsi" w:cstheme="majorHAnsi"/>
          <w:b/>
        </w:rPr>
        <w:t>Resources</w:t>
      </w:r>
    </w:p>
    <w:p w14:paraId="0FF5644D" w14:textId="6D511C9D" w:rsidR="00AC7A3E" w:rsidRPr="00F96583" w:rsidRDefault="00AC7A3E" w:rsidP="00E3038D">
      <w:pPr>
        <w:pStyle w:val="ListParagraph"/>
        <w:widowControl w:val="0"/>
        <w:numPr>
          <w:ilvl w:val="0"/>
          <w:numId w:val="36"/>
        </w:numPr>
        <w:autoSpaceDE w:val="0"/>
        <w:autoSpaceDN w:val="0"/>
        <w:adjustRightInd w:val="0"/>
        <w:spacing w:after="0" w:line="240" w:lineRule="auto"/>
        <w:ind w:left="504"/>
        <w:rPr>
          <w:rFonts w:asciiTheme="majorHAnsi" w:hAnsiTheme="majorHAnsi" w:cstheme="majorHAnsi"/>
          <w:color w:val="000000"/>
          <w:lang w:eastAsia="zh-CN"/>
        </w:rPr>
      </w:pPr>
      <w:r w:rsidRPr="00F96583">
        <w:rPr>
          <w:rFonts w:asciiTheme="majorHAnsi" w:hAnsiTheme="majorHAnsi" w:cstheme="majorHAnsi"/>
          <w:color w:val="000000"/>
          <w:lang w:eastAsia="zh-CN"/>
        </w:rPr>
        <w:t xml:space="preserve">Kally, Z., Cherry, D., Howland, S., &amp; Villarruel, M.  (2014). Asian Pacific Islander dementia care network: </w:t>
      </w:r>
      <w:r w:rsidR="00577F16">
        <w:rPr>
          <w:rFonts w:asciiTheme="majorHAnsi" w:hAnsiTheme="majorHAnsi" w:cstheme="majorHAnsi"/>
          <w:color w:val="000000"/>
          <w:lang w:eastAsia="zh-CN"/>
        </w:rPr>
        <w:t>A</w:t>
      </w:r>
      <w:r w:rsidRPr="00F96583">
        <w:rPr>
          <w:rFonts w:asciiTheme="majorHAnsi" w:hAnsiTheme="majorHAnsi" w:cstheme="majorHAnsi"/>
          <w:color w:val="000000"/>
          <w:lang w:eastAsia="zh-CN"/>
        </w:rPr>
        <w:t xml:space="preserve"> model of care for underserved communities.  </w:t>
      </w:r>
      <w:r w:rsidRPr="00F96583">
        <w:rPr>
          <w:rFonts w:asciiTheme="majorHAnsi" w:hAnsiTheme="majorHAnsi" w:cstheme="majorHAnsi"/>
          <w:i/>
          <w:color w:val="000000"/>
          <w:lang w:eastAsia="zh-CN"/>
        </w:rPr>
        <w:t>Journal of Gerontological Social Work</w:t>
      </w:r>
      <w:r w:rsidRPr="00F96583">
        <w:rPr>
          <w:rFonts w:asciiTheme="majorHAnsi" w:hAnsiTheme="majorHAnsi" w:cstheme="majorHAnsi"/>
          <w:color w:val="000000"/>
          <w:lang w:eastAsia="zh-CN"/>
        </w:rPr>
        <w:t xml:space="preserve">, </w:t>
      </w:r>
      <w:r w:rsidRPr="00F96583">
        <w:rPr>
          <w:rFonts w:asciiTheme="majorHAnsi" w:hAnsiTheme="majorHAnsi" w:cstheme="majorHAnsi"/>
          <w:i/>
          <w:color w:val="000000"/>
          <w:lang w:eastAsia="zh-CN"/>
        </w:rPr>
        <w:t xml:space="preserve">57(6-7), </w:t>
      </w:r>
      <w:r w:rsidRPr="00F96583">
        <w:rPr>
          <w:rFonts w:asciiTheme="majorHAnsi" w:hAnsiTheme="majorHAnsi" w:cstheme="majorHAnsi"/>
          <w:color w:val="000000"/>
          <w:lang w:eastAsia="zh-CN"/>
        </w:rPr>
        <w:t xml:space="preserve">710-727. </w:t>
      </w:r>
    </w:p>
    <w:p w14:paraId="54159BA3" w14:textId="7C17C4BA" w:rsidR="00AC7A3E" w:rsidRPr="00F96583" w:rsidRDefault="00AC7A3E" w:rsidP="00E3038D">
      <w:pPr>
        <w:pStyle w:val="ListParagraph"/>
        <w:widowControl w:val="0"/>
        <w:numPr>
          <w:ilvl w:val="0"/>
          <w:numId w:val="36"/>
        </w:numPr>
        <w:autoSpaceDE w:val="0"/>
        <w:autoSpaceDN w:val="0"/>
        <w:adjustRightInd w:val="0"/>
        <w:spacing w:after="0" w:line="240" w:lineRule="auto"/>
        <w:ind w:left="504"/>
        <w:rPr>
          <w:rFonts w:asciiTheme="majorHAnsi" w:hAnsiTheme="majorHAnsi" w:cstheme="majorHAnsi"/>
          <w:lang w:eastAsia="zh-CN"/>
        </w:rPr>
      </w:pPr>
      <w:r w:rsidRPr="00A04B44">
        <w:rPr>
          <w:rFonts w:asciiTheme="majorHAnsi" w:hAnsiTheme="majorHAnsi" w:cstheme="majorHAnsi"/>
          <w:color w:val="000000"/>
          <w:lang w:val="es-MX" w:eastAsia="zh-CN"/>
        </w:rPr>
        <w:t xml:space="preserve">Ruiz, E., Aguirre, T., &amp; </w:t>
      </w:r>
      <w:proofErr w:type="spellStart"/>
      <w:r w:rsidRPr="00A04B44">
        <w:rPr>
          <w:rFonts w:asciiTheme="majorHAnsi" w:hAnsiTheme="majorHAnsi" w:cstheme="majorHAnsi"/>
          <w:color w:val="000000"/>
          <w:lang w:val="es-MX" w:eastAsia="zh-CN"/>
        </w:rPr>
        <w:t>Mitschke</w:t>
      </w:r>
      <w:proofErr w:type="spellEnd"/>
      <w:r w:rsidRPr="00A04B44">
        <w:rPr>
          <w:rFonts w:asciiTheme="majorHAnsi" w:hAnsiTheme="majorHAnsi" w:cstheme="majorHAnsi"/>
          <w:color w:val="000000"/>
          <w:lang w:val="es-MX" w:eastAsia="zh-CN"/>
        </w:rPr>
        <w:t xml:space="preserve">, D. (2013). </w:t>
      </w:r>
      <w:r w:rsidRPr="00F96583">
        <w:rPr>
          <w:rFonts w:asciiTheme="majorHAnsi" w:hAnsiTheme="majorHAnsi" w:cstheme="majorHAnsi"/>
          <w:color w:val="000000"/>
          <w:lang w:eastAsia="zh-CN"/>
        </w:rPr>
        <w:t>What leads non-U.S. born Latinos to access mental health care? Social Work in Health Care, 52(1)</w:t>
      </w:r>
      <w:r w:rsidRPr="00F96583">
        <w:rPr>
          <w:rFonts w:asciiTheme="majorHAnsi" w:hAnsiTheme="majorHAnsi" w:cstheme="majorHAnsi"/>
          <w:i/>
          <w:color w:val="000000"/>
          <w:lang w:eastAsia="zh-CN"/>
        </w:rPr>
        <w:t>,</w:t>
      </w:r>
      <w:r w:rsidRPr="00F96583">
        <w:rPr>
          <w:rFonts w:asciiTheme="majorHAnsi" w:hAnsiTheme="majorHAnsi" w:cstheme="majorHAnsi"/>
          <w:color w:val="000000"/>
          <w:lang w:eastAsia="zh-CN"/>
        </w:rPr>
        <w:t xml:space="preserve"> 1-19. </w:t>
      </w:r>
    </w:p>
    <w:p w14:paraId="5C00A8DC" w14:textId="0B3943B7" w:rsidR="00AC7A3E" w:rsidRPr="00F96583" w:rsidRDefault="00AC7A3E" w:rsidP="00E3038D">
      <w:pPr>
        <w:pStyle w:val="ListParagraph"/>
        <w:numPr>
          <w:ilvl w:val="0"/>
          <w:numId w:val="36"/>
        </w:numPr>
        <w:spacing w:after="0" w:line="240" w:lineRule="auto"/>
        <w:ind w:left="504"/>
        <w:outlineLvl w:val="0"/>
        <w:rPr>
          <w:rFonts w:asciiTheme="majorHAnsi" w:hAnsiTheme="majorHAnsi" w:cstheme="majorHAnsi"/>
        </w:rPr>
      </w:pPr>
      <w:r w:rsidRPr="00F96583">
        <w:rPr>
          <w:rFonts w:asciiTheme="majorHAnsi" w:hAnsiTheme="majorHAnsi" w:cstheme="majorHAnsi"/>
        </w:rPr>
        <w:t>Siefert, K. &amp; Shelton, D. (2016). Community and health promotion. Social Work Practice in Healthcare, Chapter10, 259-286.</w:t>
      </w:r>
      <w:r w:rsidR="003A40CF">
        <w:rPr>
          <w:rFonts w:asciiTheme="majorHAnsi" w:hAnsiTheme="majorHAnsi" w:cstheme="majorHAnsi"/>
        </w:rPr>
        <w:t xml:space="preserve"> </w:t>
      </w:r>
      <w:r w:rsidRPr="00F96583">
        <w:rPr>
          <w:rFonts w:asciiTheme="majorHAnsi" w:hAnsiTheme="majorHAnsi" w:cstheme="majorHAnsi"/>
        </w:rPr>
        <w:t xml:space="preserve">LA.: Sage.  </w:t>
      </w:r>
    </w:p>
    <w:p w14:paraId="28C7BCC5" w14:textId="39D9B381" w:rsidR="00AC7A3E" w:rsidRPr="00F96583" w:rsidRDefault="00AC7A3E" w:rsidP="00E3038D">
      <w:pPr>
        <w:pStyle w:val="ListParagraph"/>
        <w:numPr>
          <w:ilvl w:val="0"/>
          <w:numId w:val="36"/>
        </w:numPr>
        <w:autoSpaceDE w:val="0"/>
        <w:autoSpaceDN w:val="0"/>
        <w:adjustRightInd w:val="0"/>
        <w:spacing w:after="0" w:line="240" w:lineRule="auto"/>
        <w:ind w:left="504"/>
        <w:rPr>
          <w:rFonts w:asciiTheme="majorHAnsi" w:hAnsiTheme="majorHAnsi" w:cstheme="majorHAnsi"/>
        </w:rPr>
      </w:pPr>
      <w:r w:rsidRPr="00F96583">
        <w:rPr>
          <w:rFonts w:asciiTheme="majorHAnsi" w:hAnsiTheme="majorHAnsi" w:cstheme="majorHAnsi"/>
        </w:rPr>
        <w:t xml:space="preserve">Sable, M.R., Schild, D.R., &amp; Hipp, J.A. (2012). Public Health and Social Work. In S. Gehlert &amp; T. A. Browne.  </w:t>
      </w:r>
      <w:r w:rsidRPr="00F96583">
        <w:rPr>
          <w:rFonts w:asciiTheme="majorHAnsi" w:hAnsiTheme="majorHAnsi" w:cstheme="majorHAnsi"/>
          <w:iCs/>
        </w:rPr>
        <w:t>Handbook of health social work (pp. 64-99)</w:t>
      </w:r>
      <w:r w:rsidRPr="00F96583">
        <w:rPr>
          <w:rFonts w:asciiTheme="majorHAnsi" w:hAnsiTheme="majorHAnsi" w:cstheme="majorHAnsi"/>
          <w:i/>
          <w:iCs/>
        </w:rPr>
        <w:t>.</w:t>
      </w:r>
      <w:r w:rsidRPr="00F96583">
        <w:rPr>
          <w:rFonts w:asciiTheme="majorHAnsi" w:hAnsiTheme="majorHAnsi" w:cstheme="majorHAnsi"/>
        </w:rPr>
        <w:t xml:space="preserve"> New Jersey: John Wiley &amp; Sons, Inc</w:t>
      </w:r>
      <w:r w:rsidR="00577F16">
        <w:rPr>
          <w:rFonts w:asciiTheme="majorHAnsi" w:hAnsiTheme="majorHAnsi" w:cstheme="majorHAnsi"/>
        </w:rPr>
        <w:t>.</w:t>
      </w:r>
    </w:p>
    <w:p w14:paraId="11A19BC0" w14:textId="77777777" w:rsidR="00AC7A3E" w:rsidRPr="003A40CF" w:rsidRDefault="00AC7A3E" w:rsidP="003A40CF">
      <w:pPr>
        <w:autoSpaceDE w:val="0"/>
        <w:autoSpaceDN w:val="0"/>
        <w:adjustRightInd w:val="0"/>
        <w:spacing w:before="120" w:after="120" w:line="240" w:lineRule="auto"/>
        <w:rPr>
          <w:rFonts w:asciiTheme="majorHAnsi" w:hAnsiTheme="majorHAnsi" w:cstheme="majorHAnsi"/>
          <w:b/>
          <w:color w:val="292526"/>
          <w:sz w:val="24"/>
          <w:szCs w:val="24"/>
          <w:lang w:eastAsia="zh-CN"/>
        </w:rPr>
      </w:pPr>
      <w:r w:rsidRPr="003A40CF">
        <w:rPr>
          <w:rFonts w:asciiTheme="majorHAnsi" w:hAnsiTheme="majorHAnsi" w:cstheme="majorHAnsi"/>
          <w:b/>
          <w:color w:val="292526"/>
          <w:sz w:val="24"/>
          <w:szCs w:val="24"/>
          <w:lang w:eastAsia="zh-CN"/>
        </w:rPr>
        <w:t>Module 12: Practice with Older Populations, Dementia, and Cognitive Wellness</w:t>
      </w:r>
    </w:p>
    <w:p w14:paraId="4F3CF113" w14:textId="644EE211" w:rsidR="003A40CF" w:rsidRDefault="003A40CF" w:rsidP="003A40CF">
      <w:pPr>
        <w:autoSpaceDE w:val="0"/>
        <w:autoSpaceDN w:val="0"/>
        <w:adjustRightInd w:val="0"/>
        <w:spacing w:before="120" w:after="120" w:line="240" w:lineRule="auto"/>
        <w:ind w:left="144"/>
        <w:rPr>
          <w:rFonts w:asciiTheme="majorHAnsi" w:hAnsiTheme="majorHAnsi" w:cstheme="majorHAnsi"/>
          <w:b/>
          <w:color w:val="292526"/>
          <w:lang w:eastAsia="zh-CN"/>
        </w:rPr>
      </w:pPr>
      <w:r>
        <w:rPr>
          <w:rFonts w:asciiTheme="majorHAnsi" w:hAnsiTheme="majorHAnsi" w:cstheme="majorHAnsi"/>
          <w:b/>
          <w:color w:val="292526"/>
          <w:lang w:eastAsia="zh-CN"/>
        </w:rPr>
        <w:lastRenderedPageBreak/>
        <w:t>Date</w:t>
      </w:r>
    </w:p>
    <w:p w14:paraId="41439C43" w14:textId="5170E539" w:rsidR="003A40CF" w:rsidRPr="003A40CF" w:rsidRDefault="003A40CF" w:rsidP="003A40CF">
      <w:pPr>
        <w:autoSpaceDE w:val="0"/>
        <w:autoSpaceDN w:val="0"/>
        <w:adjustRightInd w:val="0"/>
        <w:spacing w:before="120" w:after="120" w:line="240" w:lineRule="auto"/>
        <w:ind w:left="144"/>
        <w:rPr>
          <w:rFonts w:asciiTheme="majorHAnsi" w:hAnsiTheme="majorHAnsi" w:cstheme="majorHAnsi"/>
          <w:b/>
          <w:color w:val="292526"/>
          <w:lang w:eastAsia="zh-CN"/>
        </w:rPr>
      </w:pPr>
      <w:r>
        <w:rPr>
          <w:rFonts w:asciiTheme="majorHAnsi" w:hAnsiTheme="majorHAnsi" w:cstheme="majorHAnsi"/>
          <w:b/>
          <w:color w:val="292526"/>
          <w:lang w:eastAsia="zh-CN"/>
        </w:rPr>
        <w:t>Description</w:t>
      </w:r>
    </w:p>
    <w:p w14:paraId="6C6B7661" w14:textId="35EAC222" w:rsidR="00AC7A3E" w:rsidRPr="00754013" w:rsidRDefault="00AC7A3E" w:rsidP="003A40CF">
      <w:pPr>
        <w:autoSpaceDE w:val="0"/>
        <w:autoSpaceDN w:val="0"/>
        <w:adjustRightInd w:val="0"/>
        <w:spacing w:before="120" w:after="120" w:line="240" w:lineRule="auto"/>
        <w:ind w:left="144"/>
        <w:rPr>
          <w:rFonts w:asciiTheme="majorHAnsi" w:hAnsiTheme="majorHAnsi" w:cstheme="majorHAnsi"/>
          <w:bCs/>
          <w:color w:val="292526"/>
          <w:lang w:eastAsia="zh-CN"/>
        </w:rPr>
      </w:pPr>
      <w:r w:rsidRPr="00754013">
        <w:rPr>
          <w:rFonts w:asciiTheme="majorHAnsi" w:hAnsiTheme="majorHAnsi" w:cstheme="majorHAnsi"/>
          <w:bCs/>
          <w:color w:val="292526"/>
          <w:lang w:eastAsia="zh-CN"/>
        </w:rPr>
        <w:t xml:space="preserve">In </w:t>
      </w:r>
      <w:r w:rsidR="00241DA7">
        <w:rPr>
          <w:rFonts w:asciiTheme="majorHAnsi" w:hAnsiTheme="majorHAnsi" w:cstheme="majorHAnsi"/>
          <w:bCs/>
          <w:color w:val="292526"/>
          <w:lang w:eastAsia="zh-CN"/>
        </w:rPr>
        <w:t>this module</w:t>
      </w:r>
      <w:r w:rsidRPr="00754013">
        <w:rPr>
          <w:rFonts w:asciiTheme="majorHAnsi" w:hAnsiTheme="majorHAnsi" w:cstheme="majorHAnsi"/>
          <w:bCs/>
          <w:color w:val="292526"/>
          <w:lang w:eastAsia="zh-CN"/>
        </w:rPr>
        <w:t>, students will learn about working with the older adult population in the health care setting.</w:t>
      </w:r>
    </w:p>
    <w:p w14:paraId="71A95A40" w14:textId="0247BAC3" w:rsidR="00AC7A3E" w:rsidRDefault="00AC7A3E" w:rsidP="003A40CF">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0785167D" w14:textId="71AE77DD" w:rsidR="003A40CF" w:rsidRPr="003A40CF" w:rsidRDefault="003A40CF" w:rsidP="003A40CF">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08F84290" w14:textId="243A769D" w:rsidR="00AC7A3E" w:rsidRPr="00754013" w:rsidRDefault="00241DA7" w:rsidP="00E3038D">
      <w:pPr>
        <w:pStyle w:val="ListParagraph"/>
        <w:numPr>
          <w:ilvl w:val="0"/>
          <w:numId w:val="18"/>
        </w:numPr>
        <w:spacing w:after="0" w:line="240" w:lineRule="auto"/>
        <w:ind w:left="504"/>
        <w:rPr>
          <w:rFonts w:asciiTheme="majorHAnsi" w:hAnsiTheme="majorHAnsi" w:cstheme="majorHAnsi"/>
          <w:bCs/>
        </w:rPr>
      </w:pPr>
      <w:r>
        <w:rPr>
          <w:rFonts w:asciiTheme="majorHAnsi" w:hAnsiTheme="majorHAnsi" w:cstheme="majorHAnsi"/>
          <w:bCs/>
        </w:rPr>
        <w:t>Describe</w:t>
      </w:r>
      <w:r w:rsidR="00AC7A3E" w:rsidRPr="00754013">
        <w:rPr>
          <w:rFonts w:asciiTheme="majorHAnsi" w:hAnsiTheme="majorHAnsi" w:cstheme="majorHAnsi"/>
          <w:bCs/>
        </w:rPr>
        <w:t xml:space="preserve"> benefits and challenges of long-term care</w:t>
      </w:r>
    </w:p>
    <w:p w14:paraId="371E44C9" w14:textId="77777777" w:rsidR="00AC7A3E" w:rsidRPr="00754013" w:rsidRDefault="00AC7A3E" w:rsidP="00E3038D">
      <w:pPr>
        <w:pStyle w:val="ListParagraph"/>
        <w:numPr>
          <w:ilvl w:val="0"/>
          <w:numId w:val="18"/>
        </w:numPr>
        <w:spacing w:after="0" w:line="240" w:lineRule="auto"/>
        <w:ind w:left="504"/>
        <w:rPr>
          <w:rFonts w:asciiTheme="majorHAnsi" w:hAnsiTheme="majorHAnsi" w:cstheme="majorHAnsi"/>
          <w:bCs/>
        </w:rPr>
      </w:pPr>
      <w:r w:rsidRPr="00754013">
        <w:rPr>
          <w:rFonts w:asciiTheme="majorHAnsi" w:hAnsiTheme="majorHAnsi" w:cstheme="majorHAnsi"/>
          <w:bCs/>
        </w:rPr>
        <w:t xml:space="preserve">Explore working with the well aging-emerging older adulthood </w:t>
      </w:r>
    </w:p>
    <w:p w14:paraId="1F41AEE2" w14:textId="652822E2" w:rsidR="00AC7A3E" w:rsidRPr="00754013" w:rsidRDefault="00241DA7" w:rsidP="00E3038D">
      <w:pPr>
        <w:pStyle w:val="ListParagraph"/>
        <w:numPr>
          <w:ilvl w:val="0"/>
          <w:numId w:val="18"/>
        </w:numPr>
        <w:spacing w:after="0" w:line="240" w:lineRule="auto"/>
        <w:ind w:left="504"/>
        <w:rPr>
          <w:rFonts w:asciiTheme="majorHAnsi" w:hAnsiTheme="majorHAnsi" w:cstheme="majorHAnsi"/>
          <w:bCs/>
        </w:rPr>
      </w:pPr>
      <w:r>
        <w:rPr>
          <w:rFonts w:asciiTheme="majorHAnsi" w:hAnsiTheme="majorHAnsi" w:cstheme="majorHAnsi"/>
          <w:bCs/>
        </w:rPr>
        <w:t>Explain</w:t>
      </w:r>
      <w:r w:rsidR="00AC7A3E" w:rsidRPr="00754013">
        <w:rPr>
          <w:rFonts w:asciiTheme="majorHAnsi" w:hAnsiTheme="majorHAnsi" w:cstheme="majorHAnsi"/>
          <w:bCs/>
        </w:rPr>
        <w:t xml:space="preserve"> the continuum of care and populations served</w:t>
      </w:r>
    </w:p>
    <w:p w14:paraId="4294DCA8" w14:textId="2FA429DA" w:rsidR="00AC7A3E" w:rsidRPr="00D44223" w:rsidRDefault="00241DA7" w:rsidP="00E3038D">
      <w:pPr>
        <w:pStyle w:val="ListParagraph"/>
        <w:numPr>
          <w:ilvl w:val="0"/>
          <w:numId w:val="18"/>
        </w:numPr>
        <w:spacing w:after="0" w:line="240" w:lineRule="auto"/>
        <w:ind w:left="504"/>
        <w:rPr>
          <w:rFonts w:asciiTheme="majorHAnsi" w:hAnsiTheme="majorHAnsi" w:cstheme="majorHAnsi"/>
          <w:bCs/>
        </w:rPr>
      </w:pPr>
      <w:r>
        <w:rPr>
          <w:rFonts w:asciiTheme="majorHAnsi" w:hAnsiTheme="majorHAnsi" w:cstheme="majorHAnsi"/>
          <w:bCs/>
        </w:rPr>
        <w:t>Evaluate</w:t>
      </w:r>
      <w:r w:rsidR="00AC7A3E" w:rsidRPr="00754013">
        <w:rPr>
          <w:rFonts w:asciiTheme="majorHAnsi" w:hAnsiTheme="majorHAnsi" w:cstheme="majorHAnsi"/>
          <w:bCs/>
        </w:rPr>
        <w:t xml:space="preserve"> the “clinical” eye in long term care</w:t>
      </w:r>
    </w:p>
    <w:p w14:paraId="63E1F15F" w14:textId="2004A143" w:rsidR="00AC7A3E" w:rsidRPr="00754013" w:rsidRDefault="00AC7A3E" w:rsidP="00736316">
      <w:pPr>
        <w:spacing w:before="120" w:after="120" w:line="240" w:lineRule="auto"/>
        <w:ind w:left="144"/>
        <w:rPr>
          <w:rFonts w:asciiTheme="majorHAnsi" w:hAnsiTheme="majorHAnsi" w:cstheme="majorHAnsi"/>
          <w:b/>
          <w:bCs/>
        </w:rPr>
      </w:pPr>
      <w:r w:rsidRPr="00754013">
        <w:rPr>
          <w:rFonts w:asciiTheme="majorHAnsi" w:hAnsiTheme="majorHAnsi" w:cstheme="majorHAnsi"/>
          <w:b/>
          <w:bCs/>
        </w:rPr>
        <w:t xml:space="preserve">Required </w:t>
      </w:r>
      <w:r w:rsidR="00736316">
        <w:rPr>
          <w:rFonts w:asciiTheme="majorHAnsi" w:hAnsiTheme="majorHAnsi" w:cstheme="majorHAnsi"/>
          <w:b/>
          <w:bCs/>
        </w:rPr>
        <w:t>Resources</w:t>
      </w:r>
    </w:p>
    <w:p w14:paraId="6DF5A945" w14:textId="666B92B6" w:rsidR="00AC7A3E" w:rsidRPr="00754013" w:rsidRDefault="00AC7A3E" w:rsidP="00E3038D">
      <w:pPr>
        <w:pStyle w:val="NormalWeb"/>
        <w:numPr>
          <w:ilvl w:val="0"/>
          <w:numId w:val="37"/>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 xml:space="preserve">Hollinger-Smith, L., Brod, K., Brecht, S., &amp; Leary, M. (2012). Adult children of CCRC residents: Their perceptions, insights, and implications for shaping the future CCRC. </w:t>
      </w:r>
      <w:r w:rsidRPr="00754013">
        <w:rPr>
          <w:rStyle w:val="Emphasis"/>
          <w:rFonts w:asciiTheme="majorHAnsi" w:eastAsiaTheme="majorEastAsia" w:hAnsiTheme="majorHAnsi" w:cstheme="majorHAnsi"/>
          <w:sz w:val="22"/>
          <w:szCs w:val="22"/>
        </w:rPr>
        <w:t>Senior Housing &amp; Care Journal</w:t>
      </w:r>
      <w:r w:rsidRPr="00754013">
        <w:rPr>
          <w:rFonts w:asciiTheme="majorHAnsi" w:hAnsiTheme="majorHAnsi" w:cstheme="majorHAnsi"/>
          <w:sz w:val="22"/>
          <w:szCs w:val="22"/>
        </w:rPr>
        <w:t xml:space="preserve">, </w:t>
      </w:r>
      <w:r w:rsidRPr="00754013">
        <w:rPr>
          <w:rStyle w:val="Emphasis"/>
          <w:rFonts w:asciiTheme="majorHAnsi" w:eastAsiaTheme="majorEastAsia" w:hAnsiTheme="majorHAnsi" w:cstheme="majorHAnsi"/>
          <w:sz w:val="22"/>
          <w:szCs w:val="22"/>
        </w:rPr>
        <w:t>20(1)</w:t>
      </w:r>
      <w:r w:rsidRPr="00754013">
        <w:rPr>
          <w:rFonts w:asciiTheme="majorHAnsi" w:hAnsiTheme="majorHAnsi" w:cstheme="majorHAnsi"/>
          <w:sz w:val="22"/>
          <w:szCs w:val="22"/>
        </w:rPr>
        <w:t>, 3-20. </w:t>
      </w:r>
      <w:hyperlink r:id="rId55" w:tgtFrame="_blank" w:history="1">
        <w:r w:rsidRPr="00754013">
          <w:rPr>
            <w:rStyle w:val="Hyperlink"/>
            <w:rFonts w:asciiTheme="majorHAnsi" w:eastAsiaTheme="majorEastAsia" w:hAnsiTheme="majorHAnsi" w:cstheme="majorHAnsi"/>
            <w:sz w:val="22"/>
            <w:szCs w:val="22"/>
          </w:rPr>
          <w:t>Adult Children of CCRC residents</w:t>
        </w:r>
      </w:hyperlink>
    </w:p>
    <w:p w14:paraId="046B9B28" w14:textId="078E89C3" w:rsidR="00AC7A3E" w:rsidRPr="00754013" w:rsidRDefault="00AC7A3E" w:rsidP="00E3038D">
      <w:pPr>
        <w:pStyle w:val="NormalWeb"/>
        <w:numPr>
          <w:ilvl w:val="0"/>
          <w:numId w:val="37"/>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 xml:space="preserve">Lev, S. &amp; </w:t>
      </w:r>
      <w:proofErr w:type="spellStart"/>
      <w:r w:rsidRPr="00754013">
        <w:rPr>
          <w:rFonts w:asciiTheme="majorHAnsi" w:hAnsiTheme="majorHAnsi" w:cstheme="majorHAnsi"/>
          <w:sz w:val="22"/>
          <w:szCs w:val="22"/>
        </w:rPr>
        <w:t>Ayalun</w:t>
      </w:r>
      <w:proofErr w:type="spellEnd"/>
      <w:r w:rsidRPr="00754013">
        <w:rPr>
          <w:rFonts w:asciiTheme="majorHAnsi" w:hAnsiTheme="majorHAnsi" w:cstheme="majorHAnsi"/>
          <w:sz w:val="22"/>
          <w:szCs w:val="22"/>
        </w:rPr>
        <w:t xml:space="preserve">, L. (2015). Running between the raindrops: The obligation dilemma of the social worker in the nursing home. </w:t>
      </w:r>
      <w:r w:rsidRPr="00754013">
        <w:rPr>
          <w:rStyle w:val="Emphasis"/>
          <w:rFonts w:asciiTheme="majorHAnsi" w:eastAsiaTheme="majorEastAsia" w:hAnsiTheme="majorHAnsi" w:cstheme="majorHAnsi"/>
          <w:sz w:val="22"/>
          <w:szCs w:val="22"/>
        </w:rPr>
        <w:t>Health &amp; Social Work, 40</w:t>
      </w:r>
      <w:r w:rsidRPr="00754013">
        <w:rPr>
          <w:rFonts w:asciiTheme="majorHAnsi" w:hAnsiTheme="majorHAnsi" w:cstheme="majorHAnsi"/>
          <w:sz w:val="22"/>
          <w:szCs w:val="22"/>
        </w:rPr>
        <w:t>(1), 10-18. </w:t>
      </w:r>
      <w:hyperlink r:id="rId56" w:history="1">
        <w:r w:rsidR="00D10E8B" w:rsidRPr="007803FF">
          <w:rPr>
            <w:rStyle w:val="Hyperlink"/>
            <w:rFonts w:asciiTheme="majorHAnsi" w:eastAsiaTheme="majorEastAsia" w:hAnsiTheme="majorHAnsi" w:cstheme="majorHAnsi"/>
            <w:sz w:val="22"/>
            <w:szCs w:val="22"/>
          </w:rPr>
          <w:t>https://loyola-primo.hosted.exlibrisgroup.com/permalink/f/16h7vb8/TN_medline25665286</w:t>
        </w:r>
      </w:hyperlink>
    </w:p>
    <w:p w14:paraId="2F2BEDFA" w14:textId="77777777" w:rsidR="00AC7A3E" w:rsidRPr="00754013" w:rsidRDefault="00AC7A3E" w:rsidP="00E3038D">
      <w:pPr>
        <w:pStyle w:val="NormalWeb"/>
        <w:numPr>
          <w:ilvl w:val="0"/>
          <w:numId w:val="37"/>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 xml:space="preserve">Spitzer, W. (2016). Gerontological healthcare social work practice. </w:t>
      </w:r>
      <w:r w:rsidRPr="00754013">
        <w:rPr>
          <w:rStyle w:val="Emphasis"/>
          <w:rFonts w:asciiTheme="majorHAnsi" w:eastAsiaTheme="majorEastAsia" w:hAnsiTheme="majorHAnsi" w:cstheme="majorHAnsi"/>
          <w:sz w:val="22"/>
          <w:szCs w:val="22"/>
        </w:rPr>
        <w:t>Social Work Practice in Healthcare</w:t>
      </w:r>
      <w:r w:rsidRPr="00754013">
        <w:rPr>
          <w:rFonts w:asciiTheme="majorHAnsi" w:hAnsiTheme="majorHAnsi" w:cstheme="majorHAnsi"/>
          <w:i/>
          <w:sz w:val="22"/>
          <w:szCs w:val="22"/>
        </w:rPr>
        <w:t xml:space="preserve">, </w:t>
      </w:r>
      <w:r w:rsidRPr="00754013">
        <w:rPr>
          <w:rFonts w:asciiTheme="majorHAnsi" w:hAnsiTheme="majorHAnsi" w:cstheme="majorHAnsi"/>
          <w:sz w:val="22"/>
          <w:szCs w:val="22"/>
        </w:rPr>
        <w:t>Chapter 11, 287-314, LA.: Sage.   </w:t>
      </w:r>
    </w:p>
    <w:p w14:paraId="43555C3F" w14:textId="6AD061B1" w:rsidR="00AC7A3E" w:rsidRPr="00736316" w:rsidRDefault="00AC7A3E" w:rsidP="00E3038D">
      <w:pPr>
        <w:pStyle w:val="NormalWeb"/>
        <w:numPr>
          <w:ilvl w:val="0"/>
          <w:numId w:val="37"/>
        </w:numPr>
        <w:spacing w:before="0" w:beforeAutospacing="0" w:after="0" w:afterAutospacing="0"/>
        <w:ind w:left="504"/>
        <w:rPr>
          <w:rStyle w:val="Strong"/>
          <w:rFonts w:asciiTheme="majorHAnsi" w:hAnsiTheme="majorHAnsi" w:cstheme="majorHAnsi"/>
          <w:sz w:val="22"/>
          <w:szCs w:val="22"/>
        </w:rPr>
      </w:pPr>
      <w:r w:rsidRPr="00736316">
        <w:rPr>
          <w:rStyle w:val="Strong"/>
          <w:rFonts w:asciiTheme="majorHAnsi" w:hAnsiTheme="majorHAnsi" w:cstheme="majorHAnsi"/>
          <w:b w:val="0"/>
          <w:bCs w:val="0"/>
          <w:sz w:val="22"/>
          <w:szCs w:val="22"/>
        </w:rPr>
        <w:t xml:space="preserve">The Geriatric Social Worker </w:t>
      </w:r>
      <w:r w:rsidRPr="00736316">
        <w:rPr>
          <w:rStyle w:val="Emphasis"/>
          <w:rFonts w:asciiTheme="majorHAnsi" w:eastAsiaTheme="majorEastAsia" w:hAnsiTheme="majorHAnsi" w:cstheme="majorHAnsi"/>
          <w:i w:val="0"/>
          <w:iCs w:val="0"/>
          <w:sz w:val="22"/>
          <w:szCs w:val="22"/>
        </w:rPr>
        <w:t>—</w:t>
      </w:r>
      <w:r w:rsidRPr="00736316">
        <w:rPr>
          <w:rStyle w:val="Strong"/>
          <w:rFonts w:asciiTheme="majorHAnsi" w:hAnsiTheme="majorHAnsi" w:cstheme="majorHAnsi"/>
          <w:i/>
          <w:iCs/>
          <w:sz w:val="22"/>
          <w:szCs w:val="22"/>
        </w:rPr>
        <w:t xml:space="preserve"> </w:t>
      </w:r>
      <w:r w:rsidRPr="00736316">
        <w:rPr>
          <w:rStyle w:val="Strong"/>
          <w:rFonts w:asciiTheme="majorHAnsi" w:hAnsiTheme="majorHAnsi" w:cstheme="majorHAnsi"/>
          <w:b w:val="0"/>
          <w:bCs w:val="0"/>
          <w:sz w:val="22"/>
          <w:szCs w:val="22"/>
        </w:rPr>
        <w:t>Working as Part of an Interdisciplinary Health Care Team</w:t>
      </w:r>
      <w:r w:rsidR="00736316" w:rsidRPr="00736316">
        <w:rPr>
          <w:rStyle w:val="Strong"/>
          <w:rFonts w:asciiTheme="majorHAnsi" w:hAnsiTheme="majorHAnsi" w:cstheme="majorHAnsi"/>
          <w:b w:val="0"/>
          <w:bCs w:val="0"/>
          <w:sz w:val="22"/>
          <w:szCs w:val="22"/>
        </w:rPr>
        <w:t xml:space="preserve"> </w:t>
      </w:r>
      <w:hyperlink r:id="rId57" w:history="1">
        <w:r w:rsidR="00736316" w:rsidRPr="007803FF">
          <w:rPr>
            <w:rStyle w:val="Hyperlink"/>
            <w:rFonts w:asciiTheme="majorHAnsi" w:hAnsiTheme="majorHAnsi" w:cstheme="majorHAnsi"/>
            <w:sz w:val="22"/>
            <w:szCs w:val="22"/>
          </w:rPr>
          <w:t>https://www.socialworktoday.com/archive/091514p34.shtml</w:t>
        </w:r>
      </w:hyperlink>
    </w:p>
    <w:p w14:paraId="15533F9C" w14:textId="6AD42BAF" w:rsidR="00AC7A3E" w:rsidRPr="00754013" w:rsidRDefault="00AC7A3E" w:rsidP="00E3038D">
      <w:pPr>
        <w:pStyle w:val="NormalWeb"/>
        <w:numPr>
          <w:ilvl w:val="0"/>
          <w:numId w:val="37"/>
        </w:numPr>
        <w:spacing w:before="0" w:beforeAutospacing="0" w:after="0" w:afterAutospacing="0"/>
        <w:ind w:left="504"/>
        <w:rPr>
          <w:rStyle w:val="Hyperlink"/>
          <w:rFonts w:asciiTheme="majorHAnsi" w:hAnsiTheme="majorHAnsi" w:cstheme="majorHAnsi"/>
          <w:noProof/>
          <w:sz w:val="22"/>
          <w:szCs w:val="22"/>
        </w:rPr>
      </w:pPr>
      <w:r w:rsidRPr="00754013">
        <w:rPr>
          <w:rFonts w:asciiTheme="majorHAnsi" w:hAnsiTheme="majorHAnsi" w:cstheme="majorHAnsi"/>
          <w:noProof/>
          <w:sz w:val="22"/>
          <w:szCs w:val="22"/>
        </w:rPr>
        <w:t xml:space="preserve">Cox, Carol. Older Adults and COVID 19: Social Justice, Disparties, and Social Work Practice. (2020) </w:t>
      </w:r>
      <w:hyperlink r:id="rId58" w:history="1">
        <w:r w:rsidRPr="00754013">
          <w:rPr>
            <w:rStyle w:val="Hyperlink"/>
            <w:rFonts w:asciiTheme="majorHAnsi" w:hAnsiTheme="majorHAnsi" w:cstheme="majorHAnsi"/>
            <w:noProof/>
            <w:sz w:val="22"/>
            <w:szCs w:val="22"/>
          </w:rPr>
          <w:t>https://www.tandfonline.com/doi/full/10.1080/01634372.2020.1808141?src=recsys</w:t>
        </w:r>
      </w:hyperlink>
    </w:p>
    <w:p w14:paraId="35BBF99F" w14:textId="77777777" w:rsidR="00AC7A3E" w:rsidRPr="00736316" w:rsidRDefault="00AC7A3E" w:rsidP="00736316">
      <w:pPr>
        <w:spacing w:before="120" w:after="120" w:line="240" w:lineRule="auto"/>
        <w:rPr>
          <w:rFonts w:asciiTheme="majorHAnsi" w:hAnsiTheme="majorHAnsi" w:cstheme="majorHAnsi"/>
          <w:b/>
          <w:sz w:val="24"/>
          <w:szCs w:val="24"/>
        </w:rPr>
      </w:pPr>
      <w:r w:rsidRPr="00736316">
        <w:rPr>
          <w:rFonts w:asciiTheme="majorHAnsi" w:hAnsiTheme="majorHAnsi" w:cstheme="majorHAnsi"/>
          <w:b/>
          <w:sz w:val="24"/>
          <w:szCs w:val="24"/>
        </w:rPr>
        <w:t>Module 13: Oncology, Palliative Care, Hospice Care, and End of Life Care</w:t>
      </w:r>
    </w:p>
    <w:p w14:paraId="4BC8A78C" w14:textId="10426BEA" w:rsidR="00736316" w:rsidRPr="001F25E8" w:rsidRDefault="00736316" w:rsidP="008B16CB">
      <w:pPr>
        <w:spacing w:before="120" w:after="120" w:line="240" w:lineRule="auto"/>
        <w:ind w:left="144"/>
        <w:rPr>
          <w:rFonts w:asciiTheme="majorHAnsi" w:hAnsiTheme="majorHAnsi" w:cstheme="majorHAnsi"/>
          <w:b/>
          <w:bCs/>
        </w:rPr>
      </w:pPr>
      <w:r w:rsidRPr="001F25E8">
        <w:rPr>
          <w:rFonts w:asciiTheme="majorHAnsi" w:hAnsiTheme="majorHAnsi" w:cstheme="majorHAnsi"/>
          <w:b/>
          <w:bCs/>
        </w:rPr>
        <w:t>Date</w:t>
      </w:r>
    </w:p>
    <w:p w14:paraId="5F32A98D" w14:textId="50E90999" w:rsidR="00736316" w:rsidRPr="001F25E8" w:rsidRDefault="00736316" w:rsidP="008B16CB">
      <w:pPr>
        <w:spacing w:before="120" w:after="120" w:line="240" w:lineRule="auto"/>
        <w:ind w:left="144"/>
        <w:rPr>
          <w:rFonts w:asciiTheme="majorHAnsi" w:hAnsiTheme="majorHAnsi" w:cstheme="majorHAnsi"/>
          <w:b/>
          <w:bCs/>
        </w:rPr>
      </w:pPr>
      <w:r w:rsidRPr="001F25E8">
        <w:rPr>
          <w:rFonts w:asciiTheme="majorHAnsi" w:hAnsiTheme="majorHAnsi" w:cstheme="majorHAnsi"/>
          <w:b/>
          <w:bCs/>
        </w:rPr>
        <w:t>Description</w:t>
      </w:r>
    </w:p>
    <w:p w14:paraId="17221B56" w14:textId="14D471CE" w:rsidR="008B16CB" w:rsidRDefault="008B16CB" w:rsidP="008B16CB">
      <w:pPr>
        <w:spacing w:before="120" w:after="120" w:line="240" w:lineRule="auto"/>
        <w:ind w:left="144"/>
        <w:rPr>
          <w:rFonts w:asciiTheme="majorHAnsi" w:hAnsiTheme="majorHAnsi" w:cstheme="majorHAnsi"/>
        </w:rPr>
      </w:pPr>
      <w:r w:rsidRPr="001F25E8">
        <w:rPr>
          <w:rFonts w:asciiTheme="majorHAnsi" w:hAnsiTheme="majorHAnsi" w:cstheme="majorHAnsi"/>
        </w:rPr>
        <w:t>In module 13, students will explore Advanced Directives, and end of life issues in health care settings</w:t>
      </w:r>
      <w:r w:rsidR="00D10E8B">
        <w:rPr>
          <w:rFonts w:asciiTheme="majorHAnsi" w:hAnsiTheme="majorHAnsi" w:cstheme="majorHAnsi"/>
        </w:rPr>
        <w:t>.</w:t>
      </w:r>
    </w:p>
    <w:p w14:paraId="50865D3C" w14:textId="4EAD4055" w:rsidR="001F25E8" w:rsidRPr="001F25E8" w:rsidRDefault="001F25E8" w:rsidP="008B16CB">
      <w:pPr>
        <w:spacing w:before="120" w:after="120" w:line="240" w:lineRule="auto"/>
        <w:ind w:left="144"/>
        <w:rPr>
          <w:rFonts w:asciiTheme="majorHAnsi" w:hAnsiTheme="majorHAnsi" w:cstheme="majorHAnsi"/>
          <w:b/>
          <w:bCs/>
        </w:rPr>
      </w:pPr>
      <w:r>
        <w:rPr>
          <w:rFonts w:asciiTheme="majorHAnsi" w:hAnsiTheme="majorHAnsi" w:cstheme="majorHAnsi"/>
          <w:b/>
          <w:bCs/>
        </w:rPr>
        <w:t>Learning Objectives</w:t>
      </w:r>
    </w:p>
    <w:p w14:paraId="37AB3E1E" w14:textId="0A7FD3BF" w:rsidR="00736316" w:rsidRPr="00736316" w:rsidRDefault="00736316" w:rsidP="00736316">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25171609" w14:textId="64EAF2D2" w:rsidR="00AC7A3E" w:rsidRPr="00754013" w:rsidRDefault="00AC7A3E" w:rsidP="00E3038D">
      <w:pPr>
        <w:numPr>
          <w:ilvl w:val="0"/>
          <w:numId w:val="19"/>
        </w:numPr>
        <w:spacing w:after="0" w:line="240" w:lineRule="auto"/>
        <w:ind w:left="504"/>
        <w:rPr>
          <w:rFonts w:asciiTheme="majorHAnsi" w:hAnsiTheme="majorHAnsi" w:cstheme="majorHAnsi"/>
          <w:b/>
          <w:bCs/>
        </w:rPr>
      </w:pPr>
      <w:r w:rsidRPr="00754013">
        <w:rPr>
          <w:rFonts w:asciiTheme="majorHAnsi" w:hAnsiTheme="majorHAnsi" w:cstheme="majorHAnsi"/>
        </w:rPr>
        <w:t>Review and discuss history and philosophy of palliative and hospice care</w:t>
      </w:r>
    </w:p>
    <w:p w14:paraId="01B521E7" w14:textId="77777777" w:rsidR="00AC7A3E" w:rsidRPr="00754013" w:rsidRDefault="00AC7A3E" w:rsidP="00E3038D">
      <w:pPr>
        <w:numPr>
          <w:ilvl w:val="0"/>
          <w:numId w:val="19"/>
        </w:numPr>
        <w:spacing w:after="0" w:line="240" w:lineRule="auto"/>
        <w:ind w:left="504"/>
        <w:rPr>
          <w:rFonts w:asciiTheme="majorHAnsi" w:hAnsiTheme="majorHAnsi" w:cstheme="majorHAnsi"/>
          <w:b/>
          <w:bCs/>
        </w:rPr>
      </w:pPr>
      <w:r w:rsidRPr="00754013">
        <w:rPr>
          <w:rFonts w:asciiTheme="majorHAnsi" w:hAnsiTheme="majorHAnsi" w:cstheme="majorHAnsi"/>
        </w:rPr>
        <w:t xml:space="preserve">Discuss Advanced Directives with POLST to Five Wishes </w:t>
      </w:r>
    </w:p>
    <w:p w14:paraId="1CE24B19" w14:textId="57E7BC4D" w:rsidR="00AC7A3E" w:rsidRPr="00754013" w:rsidRDefault="00241DA7" w:rsidP="00E3038D">
      <w:pPr>
        <w:numPr>
          <w:ilvl w:val="0"/>
          <w:numId w:val="19"/>
        </w:numPr>
        <w:spacing w:after="0" w:line="240" w:lineRule="auto"/>
        <w:ind w:left="504"/>
        <w:rPr>
          <w:rFonts w:asciiTheme="majorHAnsi" w:hAnsiTheme="majorHAnsi" w:cstheme="majorHAnsi"/>
          <w:b/>
          <w:bCs/>
        </w:rPr>
      </w:pPr>
      <w:r>
        <w:rPr>
          <w:rFonts w:asciiTheme="majorHAnsi" w:hAnsiTheme="majorHAnsi" w:cstheme="majorHAnsi"/>
        </w:rPr>
        <w:t>Practice</w:t>
      </w:r>
      <w:r w:rsidR="00AC7A3E" w:rsidRPr="00754013">
        <w:rPr>
          <w:rFonts w:asciiTheme="majorHAnsi" w:hAnsiTheme="majorHAnsi" w:cstheme="majorHAnsi"/>
        </w:rPr>
        <w:t xml:space="preserve"> skills in dealing with end-of-life issues and associated ethical issues</w:t>
      </w:r>
    </w:p>
    <w:p w14:paraId="3067D00F" w14:textId="4D65017B" w:rsidR="00AC7A3E" w:rsidRPr="00754013" w:rsidRDefault="00690FA8" w:rsidP="00E3038D">
      <w:pPr>
        <w:numPr>
          <w:ilvl w:val="0"/>
          <w:numId w:val="19"/>
        </w:numPr>
        <w:spacing w:after="0" w:line="240" w:lineRule="auto"/>
        <w:ind w:left="504"/>
        <w:rPr>
          <w:rFonts w:asciiTheme="majorHAnsi" w:hAnsiTheme="majorHAnsi" w:cstheme="majorHAnsi"/>
          <w:b/>
          <w:bCs/>
        </w:rPr>
      </w:pPr>
      <w:r>
        <w:rPr>
          <w:rFonts w:asciiTheme="majorHAnsi" w:hAnsiTheme="majorHAnsi" w:cstheme="majorHAnsi"/>
        </w:rPr>
        <w:t>Demonstrate</w:t>
      </w:r>
      <w:r w:rsidR="00AC7A3E" w:rsidRPr="00754013">
        <w:rPr>
          <w:rFonts w:asciiTheme="majorHAnsi" w:hAnsiTheme="majorHAnsi" w:cstheme="majorHAnsi"/>
        </w:rPr>
        <w:t xml:space="preserve"> cultural competence in regard to helping clients of color access and use end-of-life services</w:t>
      </w:r>
    </w:p>
    <w:p w14:paraId="7F6B5AF2" w14:textId="32AEAFBF" w:rsidR="00AC7A3E" w:rsidRPr="00D44223" w:rsidRDefault="00690FA8" w:rsidP="00E3038D">
      <w:pPr>
        <w:numPr>
          <w:ilvl w:val="0"/>
          <w:numId w:val="19"/>
        </w:numPr>
        <w:spacing w:after="0" w:line="240" w:lineRule="auto"/>
        <w:ind w:left="504"/>
        <w:rPr>
          <w:rFonts w:asciiTheme="majorHAnsi" w:hAnsiTheme="majorHAnsi" w:cstheme="majorHAnsi"/>
          <w:b/>
          <w:bCs/>
        </w:rPr>
      </w:pPr>
      <w:r>
        <w:rPr>
          <w:rFonts w:asciiTheme="majorHAnsi" w:hAnsiTheme="majorHAnsi" w:cstheme="majorHAnsi"/>
        </w:rPr>
        <w:t>Describe</w:t>
      </w:r>
      <w:r w:rsidR="00AC7A3E" w:rsidRPr="00754013">
        <w:rPr>
          <w:rFonts w:asciiTheme="majorHAnsi" w:hAnsiTheme="majorHAnsi" w:cstheme="majorHAnsi"/>
        </w:rPr>
        <w:t xml:space="preserve"> managing ambiguous loss</w:t>
      </w:r>
    </w:p>
    <w:p w14:paraId="548CEA5A" w14:textId="12729EDC" w:rsidR="00AC7A3E" w:rsidRPr="00754013" w:rsidRDefault="00AC7A3E" w:rsidP="00736316">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736316">
        <w:rPr>
          <w:rFonts w:asciiTheme="majorHAnsi" w:hAnsiTheme="majorHAnsi" w:cstheme="majorHAnsi"/>
          <w:b/>
        </w:rPr>
        <w:t>Resources</w:t>
      </w:r>
    </w:p>
    <w:p w14:paraId="3D076306" w14:textId="299FD8DC" w:rsidR="00AC7A3E" w:rsidRPr="00736316" w:rsidRDefault="00AC7A3E" w:rsidP="00E3038D">
      <w:pPr>
        <w:pStyle w:val="ListParagraph"/>
        <w:widowControl w:val="0"/>
        <w:numPr>
          <w:ilvl w:val="0"/>
          <w:numId w:val="38"/>
        </w:numPr>
        <w:autoSpaceDE w:val="0"/>
        <w:autoSpaceDN w:val="0"/>
        <w:adjustRightInd w:val="0"/>
        <w:spacing w:after="0" w:line="240" w:lineRule="auto"/>
        <w:ind w:left="504"/>
        <w:rPr>
          <w:rFonts w:asciiTheme="majorHAnsi" w:hAnsiTheme="majorHAnsi" w:cstheme="majorHAnsi"/>
          <w:bCs/>
        </w:rPr>
      </w:pPr>
      <w:r w:rsidRPr="00736316">
        <w:rPr>
          <w:rFonts w:asciiTheme="majorHAnsi" w:hAnsiTheme="majorHAnsi" w:cstheme="majorHAnsi"/>
          <w:bCs/>
        </w:rPr>
        <w:t xml:space="preserve">Hedlund, S. (2016).  Social work practice in oncology, </w:t>
      </w:r>
      <w:proofErr w:type="gramStart"/>
      <w:r w:rsidRPr="00736316">
        <w:rPr>
          <w:rFonts w:asciiTheme="majorHAnsi" w:hAnsiTheme="majorHAnsi" w:cstheme="majorHAnsi"/>
          <w:bCs/>
        </w:rPr>
        <w:t>palliative</w:t>
      </w:r>
      <w:proofErr w:type="gramEnd"/>
      <w:r w:rsidRPr="00736316">
        <w:rPr>
          <w:rFonts w:asciiTheme="majorHAnsi" w:hAnsiTheme="majorHAnsi" w:cstheme="majorHAnsi"/>
          <w:bCs/>
        </w:rPr>
        <w:t xml:space="preserve"> and end of life care. In K. Allen and Spitzer, W. in </w:t>
      </w:r>
      <w:r w:rsidRPr="00736316">
        <w:rPr>
          <w:rFonts w:asciiTheme="majorHAnsi" w:hAnsiTheme="majorHAnsi" w:cstheme="majorHAnsi"/>
          <w:bCs/>
          <w:i/>
        </w:rPr>
        <w:t>Social Work Practice in Healthcare</w:t>
      </w:r>
      <w:r w:rsidRPr="00736316">
        <w:rPr>
          <w:rFonts w:asciiTheme="majorHAnsi" w:hAnsiTheme="majorHAnsi" w:cstheme="majorHAnsi"/>
          <w:bCs/>
        </w:rPr>
        <w:t>, Chapter 9, 239-258</w:t>
      </w:r>
      <w:r w:rsidR="008B16CB">
        <w:rPr>
          <w:rFonts w:asciiTheme="majorHAnsi" w:hAnsiTheme="majorHAnsi" w:cstheme="majorHAnsi"/>
          <w:bCs/>
        </w:rPr>
        <w:t xml:space="preserve">. </w:t>
      </w:r>
      <w:r w:rsidRPr="00736316">
        <w:rPr>
          <w:rFonts w:asciiTheme="majorHAnsi" w:hAnsiTheme="majorHAnsi" w:cstheme="majorHAnsi"/>
          <w:bCs/>
        </w:rPr>
        <w:t xml:space="preserve">LA.: Sage.  </w:t>
      </w:r>
    </w:p>
    <w:p w14:paraId="5F6EBF56" w14:textId="77777777" w:rsidR="00AC7A3E" w:rsidRPr="00736316" w:rsidRDefault="00AC7A3E" w:rsidP="00E3038D">
      <w:pPr>
        <w:pStyle w:val="ListParagraph"/>
        <w:widowControl w:val="0"/>
        <w:numPr>
          <w:ilvl w:val="0"/>
          <w:numId w:val="38"/>
        </w:numPr>
        <w:autoSpaceDE w:val="0"/>
        <w:autoSpaceDN w:val="0"/>
        <w:adjustRightInd w:val="0"/>
        <w:spacing w:after="0" w:line="240" w:lineRule="auto"/>
        <w:ind w:left="504"/>
        <w:rPr>
          <w:rFonts w:asciiTheme="majorHAnsi" w:hAnsiTheme="majorHAnsi" w:cstheme="majorHAnsi"/>
          <w:bCs/>
        </w:rPr>
      </w:pPr>
      <w:r w:rsidRPr="00736316">
        <w:rPr>
          <w:rStyle w:val="Strong"/>
          <w:rFonts w:asciiTheme="majorHAnsi" w:hAnsiTheme="majorHAnsi" w:cstheme="majorHAnsi"/>
          <w:b w:val="0"/>
          <w:bCs w:val="0"/>
        </w:rPr>
        <w:t>Report on Pain Management Best Practice NASW</w:t>
      </w:r>
      <w:r w:rsidRPr="00736316">
        <w:rPr>
          <w:rStyle w:val="Strong"/>
          <w:rFonts w:asciiTheme="majorHAnsi" w:hAnsiTheme="majorHAnsi" w:cstheme="majorHAnsi"/>
        </w:rPr>
        <w:t xml:space="preserve"> </w:t>
      </w:r>
      <w:r w:rsidRPr="00736316">
        <w:rPr>
          <w:rFonts w:asciiTheme="majorHAnsi" w:hAnsiTheme="majorHAnsi" w:cstheme="majorHAnsi"/>
          <w:bCs/>
        </w:rPr>
        <w:t xml:space="preserve">Re: HHS-OS-2018-0027- Pain Management Best Practices Inter-Agency Task Force Draft Report on Pain Management Best Practices </w:t>
      </w:r>
      <w:hyperlink r:id="rId59" w:tgtFrame="_blank" w:history="1">
        <w:r w:rsidRPr="00736316">
          <w:rPr>
            <w:rStyle w:val="Hyperlink"/>
            <w:rFonts w:asciiTheme="majorHAnsi" w:hAnsiTheme="majorHAnsi" w:cstheme="majorHAnsi"/>
            <w:bCs/>
          </w:rPr>
          <w:t>https://www.socialworkers.org/LinkClick.aspx?fileticket=F1A-lt2Boio%3D&amp;portalid=0</w:t>
        </w:r>
      </w:hyperlink>
      <w:r w:rsidRPr="00736316">
        <w:rPr>
          <w:rFonts w:asciiTheme="majorHAnsi" w:hAnsiTheme="majorHAnsi" w:cstheme="majorHAnsi"/>
          <w:bCs/>
        </w:rPr>
        <w:t xml:space="preserve">  </w:t>
      </w:r>
    </w:p>
    <w:p w14:paraId="36AF1E22" w14:textId="77777777" w:rsidR="00AC7A3E" w:rsidRPr="00754013" w:rsidRDefault="00AC7A3E" w:rsidP="00E3038D">
      <w:pPr>
        <w:pStyle w:val="NormalWeb"/>
        <w:numPr>
          <w:ilvl w:val="0"/>
          <w:numId w:val="38"/>
        </w:numPr>
        <w:spacing w:before="0" w:beforeAutospacing="0" w:after="0" w:afterAutospacing="0"/>
        <w:ind w:left="504"/>
        <w:rPr>
          <w:rFonts w:asciiTheme="majorHAnsi" w:hAnsiTheme="majorHAnsi" w:cstheme="majorHAnsi"/>
          <w:bCs/>
          <w:sz w:val="22"/>
          <w:szCs w:val="22"/>
        </w:rPr>
      </w:pPr>
      <w:r w:rsidRPr="00736316">
        <w:rPr>
          <w:rStyle w:val="Strong"/>
          <w:rFonts w:asciiTheme="majorHAnsi" w:eastAsiaTheme="majorEastAsia" w:hAnsiTheme="majorHAnsi" w:cstheme="majorHAnsi"/>
          <w:b w:val="0"/>
          <w:bCs w:val="0"/>
          <w:sz w:val="22"/>
          <w:szCs w:val="22"/>
        </w:rPr>
        <w:t xml:space="preserve">Christ, Grace and Diwan, Sadhna. CSWE Gero-Ed Center. </w:t>
      </w:r>
      <w:r w:rsidRPr="00736316">
        <w:rPr>
          <w:rStyle w:val="Strong"/>
          <w:rFonts w:asciiTheme="majorHAnsi" w:hAnsiTheme="majorHAnsi" w:cstheme="majorHAnsi"/>
          <w:b w:val="0"/>
          <w:bCs w:val="0"/>
          <w:sz w:val="22"/>
          <w:szCs w:val="22"/>
        </w:rPr>
        <w:t>The Role of Social Work in Managing Chronic Illness Care</w:t>
      </w:r>
      <w:r w:rsidRPr="00754013">
        <w:rPr>
          <w:rStyle w:val="Strong"/>
          <w:rFonts w:asciiTheme="majorHAnsi" w:hAnsiTheme="majorHAnsi" w:cstheme="majorHAnsi"/>
          <w:sz w:val="22"/>
          <w:szCs w:val="22"/>
        </w:rPr>
        <w:t> </w:t>
      </w:r>
      <w:hyperlink r:id="rId60" w:history="1">
        <w:r w:rsidRPr="00754013">
          <w:rPr>
            <w:rStyle w:val="Hyperlink"/>
            <w:rFonts w:asciiTheme="majorHAnsi" w:hAnsiTheme="majorHAnsi" w:cstheme="majorHAnsi"/>
            <w:bCs/>
            <w:sz w:val="22"/>
            <w:szCs w:val="22"/>
          </w:rPr>
          <w:t>https://www.cswe.org/getattachment/Centers-Initiatives/Gero-Ed-Center/Initiatives/Past-Programs/MAC-Project/Resource-Reviews/Health/CI-Sec2-Role-SW-(2).pdf.aspx</w:t>
        </w:r>
      </w:hyperlink>
    </w:p>
    <w:p w14:paraId="35887D35" w14:textId="4A8BAF18" w:rsidR="00AC7A3E" w:rsidRPr="00736316" w:rsidRDefault="00AC7A3E" w:rsidP="00E3038D">
      <w:pPr>
        <w:pStyle w:val="ListParagraph"/>
        <w:numPr>
          <w:ilvl w:val="0"/>
          <w:numId w:val="38"/>
        </w:numPr>
        <w:spacing w:after="0" w:line="240" w:lineRule="auto"/>
        <w:ind w:left="504"/>
        <w:rPr>
          <w:rFonts w:asciiTheme="majorHAnsi" w:hAnsiTheme="majorHAnsi" w:cstheme="majorHAnsi"/>
        </w:rPr>
      </w:pPr>
      <w:r w:rsidRPr="00736316">
        <w:rPr>
          <w:rFonts w:asciiTheme="majorHAnsi" w:hAnsiTheme="majorHAnsi" w:cstheme="majorHAnsi"/>
        </w:rPr>
        <w:t>Gawande, A. Dr. 2020. PBS Documentary Being Mortal. Frontline.</w:t>
      </w:r>
      <w:r w:rsidR="00736316" w:rsidRPr="00736316">
        <w:rPr>
          <w:rFonts w:asciiTheme="majorHAnsi" w:hAnsiTheme="majorHAnsi" w:cstheme="majorHAnsi"/>
        </w:rPr>
        <w:t xml:space="preserve"> </w:t>
      </w:r>
      <w:hyperlink r:id="rId61" w:history="1">
        <w:r w:rsidR="00736316" w:rsidRPr="00736316">
          <w:rPr>
            <w:rStyle w:val="Hyperlink"/>
            <w:rFonts w:asciiTheme="majorHAnsi" w:hAnsiTheme="majorHAnsi" w:cstheme="majorHAnsi"/>
          </w:rPr>
          <w:t>https://www.youtube.com/watch?v=lQhI3Jb7vMg</w:t>
        </w:r>
      </w:hyperlink>
      <w:r w:rsidRPr="00736316">
        <w:rPr>
          <w:rFonts w:asciiTheme="majorHAnsi" w:hAnsiTheme="majorHAnsi" w:cstheme="majorHAnsi"/>
        </w:rPr>
        <w:t> </w:t>
      </w:r>
    </w:p>
    <w:p w14:paraId="50381ED0" w14:textId="403CB7D4" w:rsidR="00AC7A3E" w:rsidRPr="00754013" w:rsidRDefault="00AC7A3E" w:rsidP="00736316">
      <w:pPr>
        <w:spacing w:before="120" w:after="120" w:line="240" w:lineRule="auto"/>
        <w:ind w:left="144"/>
        <w:outlineLvl w:val="0"/>
        <w:rPr>
          <w:rFonts w:asciiTheme="majorHAnsi" w:hAnsiTheme="majorHAnsi" w:cstheme="majorHAnsi"/>
          <w:b/>
          <w:bCs/>
        </w:rPr>
      </w:pPr>
      <w:r w:rsidRPr="00754013">
        <w:rPr>
          <w:rFonts w:asciiTheme="majorHAnsi" w:hAnsiTheme="majorHAnsi" w:cstheme="majorHAnsi"/>
          <w:b/>
          <w:bCs/>
        </w:rPr>
        <w:lastRenderedPageBreak/>
        <w:t xml:space="preserve">Recommended </w:t>
      </w:r>
      <w:r w:rsidR="00736316">
        <w:rPr>
          <w:rFonts w:asciiTheme="majorHAnsi" w:hAnsiTheme="majorHAnsi" w:cstheme="majorHAnsi"/>
          <w:b/>
          <w:bCs/>
        </w:rPr>
        <w:t>Resources</w:t>
      </w:r>
    </w:p>
    <w:p w14:paraId="1402F31F" w14:textId="6D73DDF0" w:rsidR="00AC7A3E" w:rsidRPr="00754013" w:rsidRDefault="00AC7A3E" w:rsidP="00E3038D">
      <w:pPr>
        <w:pStyle w:val="Title"/>
        <w:numPr>
          <w:ilvl w:val="0"/>
          <w:numId w:val="39"/>
        </w:numPr>
        <w:ind w:left="504"/>
        <w:jc w:val="left"/>
        <w:rPr>
          <w:rFonts w:asciiTheme="majorHAnsi" w:hAnsiTheme="majorHAnsi" w:cstheme="majorHAnsi"/>
          <w:b w:val="0"/>
          <w:bCs/>
          <w:sz w:val="22"/>
          <w:szCs w:val="22"/>
        </w:rPr>
      </w:pPr>
      <w:r w:rsidRPr="00754013">
        <w:rPr>
          <w:rFonts w:asciiTheme="majorHAnsi" w:hAnsiTheme="majorHAnsi" w:cstheme="majorHAnsi"/>
          <w:b w:val="0"/>
          <w:sz w:val="22"/>
          <w:szCs w:val="22"/>
        </w:rPr>
        <w:t xml:space="preserve">Altilio, T., Otis-Green, S., Hedlund, S., &amp; Cohen Fineberg, I. (2012). Pain management and palliative care. In S. Gehlert &amp; T. A. Browne. </w:t>
      </w:r>
      <w:r w:rsidRPr="00754013">
        <w:rPr>
          <w:rFonts w:asciiTheme="majorHAnsi" w:hAnsiTheme="majorHAnsi" w:cstheme="majorHAnsi"/>
          <w:b w:val="0"/>
          <w:i/>
          <w:iCs/>
          <w:sz w:val="22"/>
          <w:szCs w:val="22"/>
        </w:rPr>
        <w:t>Handbook of health social work</w:t>
      </w:r>
      <w:r w:rsidRPr="00754013">
        <w:rPr>
          <w:rFonts w:asciiTheme="majorHAnsi" w:hAnsiTheme="majorHAnsi" w:cstheme="majorHAnsi"/>
          <w:b w:val="0"/>
          <w:iCs/>
          <w:sz w:val="22"/>
          <w:szCs w:val="22"/>
        </w:rPr>
        <w:t xml:space="preserve"> (pp. 590-626)</w:t>
      </w:r>
      <w:r w:rsidRPr="00754013">
        <w:rPr>
          <w:rFonts w:asciiTheme="majorHAnsi" w:hAnsiTheme="majorHAnsi" w:cstheme="majorHAnsi"/>
          <w:b w:val="0"/>
          <w:i/>
          <w:iCs/>
          <w:sz w:val="22"/>
          <w:szCs w:val="22"/>
        </w:rPr>
        <w:t>.</w:t>
      </w:r>
      <w:r w:rsidRPr="00754013">
        <w:rPr>
          <w:rFonts w:asciiTheme="majorHAnsi" w:hAnsiTheme="majorHAnsi" w:cstheme="majorHAnsi"/>
          <w:b w:val="0"/>
          <w:sz w:val="22"/>
          <w:szCs w:val="22"/>
        </w:rPr>
        <w:t xml:space="preserve"> New Jersey: John Wiley &amp; Sons, Inc. </w:t>
      </w:r>
      <w:r w:rsidRPr="00754013">
        <w:rPr>
          <w:rFonts w:asciiTheme="majorHAnsi" w:hAnsiTheme="majorHAnsi" w:cstheme="majorHAnsi"/>
          <w:sz w:val="22"/>
          <w:szCs w:val="22"/>
        </w:rPr>
        <w:t xml:space="preserve"> </w:t>
      </w:r>
    </w:p>
    <w:p w14:paraId="5035B2C5" w14:textId="3E5F98A2" w:rsidR="00AC7A3E" w:rsidRPr="00736316" w:rsidRDefault="00AC7A3E" w:rsidP="00E3038D">
      <w:pPr>
        <w:pStyle w:val="ListParagraph"/>
        <w:numPr>
          <w:ilvl w:val="0"/>
          <w:numId w:val="39"/>
        </w:numPr>
        <w:spacing w:after="0" w:line="240" w:lineRule="auto"/>
        <w:ind w:left="504"/>
        <w:rPr>
          <w:rFonts w:asciiTheme="majorHAnsi" w:hAnsiTheme="majorHAnsi" w:cstheme="majorHAnsi"/>
        </w:rPr>
      </w:pPr>
      <w:r w:rsidRPr="00736316">
        <w:rPr>
          <w:rFonts w:asciiTheme="majorHAnsi" w:hAnsiTheme="majorHAnsi" w:cstheme="majorHAnsi"/>
        </w:rPr>
        <w:t>Cacciatore, J., DeFrain, J., &amp; Jones, K. L. C.  (2008). When a Baby Dies:</w:t>
      </w:r>
      <w:r w:rsidRPr="00736316">
        <w:rPr>
          <w:rFonts w:asciiTheme="majorHAnsi" w:hAnsiTheme="majorHAnsi" w:cstheme="majorHAnsi"/>
          <w:b/>
        </w:rPr>
        <w:t xml:space="preserve"> </w:t>
      </w:r>
      <w:r w:rsidRPr="00736316">
        <w:rPr>
          <w:rFonts w:asciiTheme="majorHAnsi" w:hAnsiTheme="majorHAnsi" w:cstheme="majorHAnsi"/>
        </w:rPr>
        <w:t xml:space="preserve">Ambiguity and Stillbirth. </w:t>
      </w:r>
      <w:r w:rsidRPr="00736316">
        <w:rPr>
          <w:rFonts w:asciiTheme="majorHAnsi" w:hAnsiTheme="majorHAnsi" w:cstheme="majorHAnsi"/>
          <w:i/>
        </w:rPr>
        <w:t>Marriage &amp; Family Review, 44</w:t>
      </w:r>
      <w:r w:rsidRPr="00736316">
        <w:rPr>
          <w:rFonts w:asciiTheme="majorHAnsi" w:hAnsiTheme="majorHAnsi" w:cstheme="majorHAnsi"/>
        </w:rPr>
        <w:t>(4), 439-454.</w:t>
      </w:r>
    </w:p>
    <w:p w14:paraId="168395CC" w14:textId="746F5098" w:rsidR="00AC7A3E" w:rsidRPr="00736316" w:rsidRDefault="00AC7A3E" w:rsidP="00E3038D">
      <w:pPr>
        <w:pStyle w:val="ListParagraph"/>
        <w:numPr>
          <w:ilvl w:val="0"/>
          <w:numId w:val="39"/>
        </w:numPr>
        <w:spacing w:after="0" w:line="240" w:lineRule="auto"/>
        <w:ind w:left="504"/>
        <w:rPr>
          <w:rFonts w:asciiTheme="majorHAnsi" w:hAnsiTheme="majorHAnsi" w:cstheme="majorHAnsi"/>
          <w:b/>
          <w:bCs/>
        </w:rPr>
      </w:pPr>
      <w:proofErr w:type="spellStart"/>
      <w:r w:rsidRPr="00736316">
        <w:rPr>
          <w:rFonts w:asciiTheme="majorHAnsi" w:hAnsiTheme="majorHAnsi" w:cstheme="majorHAnsi"/>
        </w:rPr>
        <w:t>Majerovitz</w:t>
      </w:r>
      <w:proofErr w:type="spellEnd"/>
      <w:r w:rsidRPr="00736316">
        <w:rPr>
          <w:rFonts w:asciiTheme="majorHAnsi" w:hAnsiTheme="majorHAnsi" w:cstheme="majorHAnsi"/>
        </w:rPr>
        <w:t xml:space="preserve">, D. S. (2007). Predictors of burden and depression among nursing home caregivers. </w:t>
      </w:r>
      <w:r w:rsidRPr="00736316">
        <w:rPr>
          <w:rFonts w:asciiTheme="majorHAnsi" w:hAnsiTheme="majorHAnsi" w:cstheme="majorHAnsi"/>
          <w:i/>
        </w:rPr>
        <w:t>Aging &amp; Mental Health, 11</w:t>
      </w:r>
      <w:r w:rsidRPr="00736316">
        <w:rPr>
          <w:rFonts w:asciiTheme="majorHAnsi" w:hAnsiTheme="majorHAnsi" w:cstheme="majorHAnsi"/>
        </w:rPr>
        <w:t xml:space="preserve">(3), 323-329. </w:t>
      </w:r>
    </w:p>
    <w:p w14:paraId="511672B9" w14:textId="77777777" w:rsidR="00AC7A3E" w:rsidRPr="00736316" w:rsidRDefault="00AC7A3E" w:rsidP="00736316">
      <w:pPr>
        <w:spacing w:before="120" w:after="120" w:line="240" w:lineRule="auto"/>
        <w:rPr>
          <w:rFonts w:asciiTheme="majorHAnsi" w:hAnsiTheme="majorHAnsi" w:cstheme="majorHAnsi"/>
          <w:b/>
          <w:bCs/>
          <w:sz w:val="24"/>
          <w:szCs w:val="24"/>
        </w:rPr>
      </w:pPr>
      <w:r w:rsidRPr="00736316">
        <w:rPr>
          <w:rFonts w:asciiTheme="majorHAnsi" w:hAnsiTheme="majorHAnsi" w:cstheme="majorHAnsi"/>
          <w:b/>
          <w:bCs/>
          <w:sz w:val="24"/>
          <w:szCs w:val="24"/>
        </w:rPr>
        <w:t xml:space="preserve">Module 14: </w:t>
      </w:r>
      <w:r w:rsidRPr="00736316">
        <w:rPr>
          <w:rFonts w:asciiTheme="majorHAnsi" w:hAnsiTheme="majorHAnsi" w:cstheme="majorHAnsi"/>
          <w:b/>
          <w:sz w:val="24"/>
          <w:szCs w:val="24"/>
        </w:rPr>
        <w:t>Pediatric Healthcare Social Work Practice and Professional Self Care for Social Workers</w:t>
      </w:r>
    </w:p>
    <w:p w14:paraId="5A726719" w14:textId="0A2CA9AE" w:rsidR="00736316" w:rsidRDefault="00736316" w:rsidP="00736316">
      <w:pPr>
        <w:spacing w:before="120" w:after="120" w:line="240" w:lineRule="auto"/>
        <w:ind w:left="144"/>
        <w:rPr>
          <w:rFonts w:asciiTheme="majorHAnsi" w:hAnsiTheme="majorHAnsi" w:cstheme="majorHAnsi"/>
          <w:b/>
        </w:rPr>
      </w:pPr>
      <w:r>
        <w:rPr>
          <w:rFonts w:asciiTheme="majorHAnsi" w:hAnsiTheme="majorHAnsi" w:cstheme="majorHAnsi"/>
          <w:b/>
        </w:rPr>
        <w:t>Date</w:t>
      </w:r>
    </w:p>
    <w:p w14:paraId="6E763BA5" w14:textId="49020A41" w:rsidR="00736316" w:rsidRPr="00736316" w:rsidRDefault="00736316" w:rsidP="00736316">
      <w:pPr>
        <w:spacing w:before="120" w:after="120" w:line="240" w:lineRule="auto"/>
        <w:ind w:left="144"/>
        <w:rPr>
          <w:rFonts w:asciiTheme="majorHAnsi" w:hAnsiTheme="majorHAnsi" w:cstheme="majorHAnsi"/>
          <w:b/>
        </w:rPr>
      </w:pPr>
      <w:r>
        <w:rPr>
          <w:rFonts w:asciiTheme="majorHAnsi" w:hAnsiTheme="majorHAnsi" w:cstheme="majorHAnsi"/>
          <w:b/>
        </w:rPr>
        <w:t>Description</w:t>
      </w:r>
    </w:p>
    <w:p w14:paraId="4AA0D8EF" w14:textId="1B5301A2" w:rsidR="00AC7A3E" w:rsidRPr="00D44223" w:rsidRDefault="00AC7A3E" w:rsidP="00736316">
      <w:pPr>
        <w:spacing w:before="120" w:after="120" w:line="240" w:lineRule="auto"/>
        <w:ind w:left="144"/>
        <w:rPr>
          <w:rFonts w:asciiTheme="majorHAnsi" w:hAnsiTheme="majorHAnsi" w:cstheme="majorHAnsi"/>
          <w:bCs/>
        </w:rPr>
      </w:pPr>
      <w:r w:rsidRPr="00754013">
        <w:rPr>
          <w:rFonts w:asciiTheme="majorHAnsi" w:hAnsiTheme="majorHAnsi" w:cstheme="majorHAnsi"/>
          <w:bCs/>
        </w:rPr>
        <w:t>In this module, students will learn about pediatric social work as well as how social workers utilize self-care concepts in the field.</w:t>
      </w:r>
      <w:r w:rsidRPr="00754013">
        <w:rPr>
          <w:rFonts w:asciiTheme="majorHAnsi" w:hAnsiTheme="majorHAnsi" w:cstheme="majorHAnsi"/>
          <w:b/>
        </w:rPr>
        <w:t xml:space="preserve">     </w:t>
      </w:r>
    </w:p>
    <w:p w14:paraId="17AF2D61" w14:textId="177C6005" w:rsidR="00AC7A3E" w:rsidRDefault="00AC7A3E" w:rsidP="00736316">
      <w:pPr>
        <w:spacing w:before="120" w:after="120" w:line="240" w:lineRule="auto"/>
        <w:ind w:left="144"/>
        <w:rPr>
          <w:rFonts w:asciiTheme="majorHAnsi" w:hAnsiTheme="majorHAnsi" w:cstheme="majorHAnsi"/>
          <w:b/>
        </w:rPr>
      </w:pPr>
      <w:r w:rsidRPr="00754013">
        <w:rPr>
          <w:rFonts w:asciiTheme="majorHAnsi" w:hAnsiTheme="majorHAnsi" w:cstheme="majorHAnsi"/>
          <w:b/>
        </w:rPr>
        <w:t>Learning Objectives</w:t>
      </w:r>
    </w:p>
    <w:p w14:paraId="197C6DAB" w14:textId="02FAF7B4" w:rsidR="00736316" w:rsidRPr="00736316" w:rsidRDefault="00736316" w:rsidP="00736316">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366CB2F0" w14:textId="1307F292" w:rsidR="00AC7A3E" w:rsidRPr="00754013" w:rsidRDefault="00690FA8" w:rsidP="00E3038D">
      <w:pPr>
        <w:numPr>
          <w:ilvl w:val="0"/>
          <w:numId w:val="20"/>
        </w:numPr>
        <w:spacing w:after="0" w:line="240" w:lineRule="auto"/>
        <w:ind w:left="504"/>
        <w:rPr>
          <w:rFonts w:asciiTheme="majorHAnsi" w:hAnsiTheme="majorHAnsi" w:cstheme="majorHAnsi"/>
        </w:rPr>
      </w:pPr>
      <w:r>
        <w:rPr>
          <w:rFonts w:asciiTheme="majorHAnsi" w:hAnsiTheme="majorHAnsi" w:cstheme="majorHAnsi"/>
        </w:rPr>
        <w:t>Describe and discuss the</w:t>
      </w:r>
      <w:r w:rsidR="00AC7A3E" w:rsidRPr="00754013">
        <w:rPr>
          <w:rFonts w:asciiTheme="majorHAnsi" w:hAnsiTheme="majorHAnsi" w:cstheme="majorHAnsi"/>
        </w:rPr>
        <w:t xml:space="preserve"> role of social workers in pediatric health care</w:t>
      </w:r>
    </w:p>
    <w:p w14:paraId="016C85EC" w14:textId="05292E4C" w:rsidR="00AC7A3E" w:rsidRPr="00D44223" w:rsidRDefault="00AC7A3E" w:rsidP="00E3038D">
      <w:pPr>
        <w:numPr>
          <w:ilvl w:val="0"/>
          <w:numId w:val="20"/>
        </w:numPr>
        <w:spacing w:after="0" w:line="240" w:lineRule="auto"/>
        <w:ind w:left="504"/>
        <w:rPr>
          <w:rFonts w:asciiTheme="majorHAnsi" w:hAnsiTheme="majorHAnsi" w:cstheme="majorHAnsi"/>
        </w:rPr>
      </w:pPr>
      <w:r w:rsidRPr="00754013">
        <w:rPr>
          <w:rFonts w:asciiTheme="majorHAnsi" w:hAnsiTheme="majorHAnsi" w:cstheme="majorHAnsi"/>
        </w:rPr>
        <w:t>Re</w:t>
      </w:r>
      <w:r w:rsidR="00690FA8">
        <w:rPr>
          <w:rFonts w:asciiTheme="majorHAnsi" w:hAnsiTheme="majorHAnsi" w:cstheme="majorHAnsi"/>
        </w:rPr>
        <w:t>search</w:t>
      </w:r>
      <w:r w:rsidRPr="00754013">
        <w:rPr>
          <w:rFonts w:asciiTheme="majorHAnsi" w:hAnsiTheme="majorHAnsi" w:cstheme="majorHAnsi"/>
        </w:rPr>
        <w:t xml:space="preserve"> intersection of health care and child welfare services</w:t>
      </w:r>
    </w:p>
    <w:p w14:paraId="3B5A4F42" w14:textId="3D446955" w:rsidR="00AC7A3E" w:rsidRPr="00754013" w:rsidRDefault="00AC7A3E" w:rsidP="00736316">
      <w:pPr>
        <w:spacing w:before="120" w:after="120" w:line="240" w:lineRule="auto"/>
        <w:ind w:left="144"/>
        <w:rPr>
          <w:rFonts w:asciiTheme="majorHAnsi" w:hAnsiTheme="majorHAnsi" w:cstheme="majorHAnsi"/>
          <w:b/>
        </w:rPr>
      </w:pPr>
      <w:r w:rsidRPr="00754013">
        <w:rPr>
          <w:rFonts w:asciiTheme="majorHAnsi" w:hAnsiTheme="majorHAnsi" w:cstheme="majorHAnsi"/>
          <w:b/>
        </w:rPr>
        <w:t xml:space="preserve">Required </w:t>
      </w:r>
      <w:r w:rsidR="00736316">
        <w:rPr>
          <w:rFonts w:asciiTheme="majorHAnsi" w:hAnsiTheme="majorHAnsi" w:cstheme="majorHAnsi"/>
          <w:b/>
        </w:rPr>
        <w:t>Resources</w:t>
      </w:r>
    </w:p>
    <w:p w14:paraId="129F5B02" w14:textId="77777777" w:rsidR="00AC7A3E" w:rsidRPr="00736316" w:rsidRDefault="00AC7A3E" w:rsidP="00690FA8">
      <w:pPr>
        <w:pStyle w:val="ListParagraph"/>
        <w:numPr>
          <w:ilvl w:val="0"/>
          <w:numId w:val="40"/>
        </w:numPr>
        <w:spacing w:after="0" w:line="240" w:lineRule="auto"/>
        <w:ind w:left="504"/>
        <w:rPr>
          <w:rFonts w:asciiTheme="majorHAnsi" w:hAnsiTheme="majorHAnsi" w:cstheme="majorHAnsi"/>
        </w:rPr>
      </w:pPr>
      <w:proofErr w:type="spellStart"/>
      <w:proofErr w:type="gramStart"/>
      <w:r w:rsidRPr="00736316">
        <w:rPr>
          <w:rFonts w:asciiTheme="majorHAnsi" w:hAnsiTheme="majorHAnsi" w:cstheme="majorHAnsi"/>
        </w:rPr>
        <w:t>Racco,A</w:t>
      </w:r>
      <w:proofErr w:type="spellEnd"/>
      <w:r w:rsidRPr="00736316">
        <w:rPr>
          <w:rFonts w:asciiTheme="majorHAnsi" w:hAnsiTheme="majorHAnsi" w:cstheme="majorHAnsi"/>
        </w:rPr>
        <w:t>.</w:t>
      </w:r>
      <w:proofErr w:type="gramEnd"/>
      <w:r w:rsidRPr="00736316">
        <w:rPr>
          <w:rFonts w:asciiTheme="majorHAnsi" w:hAnsiTheme="majorHAnsi" w:cstheme="majorHAnsi"/>
        </w:rPr>
        <w:t xml:space="preserve"> &amp; Vis., J. (2015). Evidence trauma treatment for children and youth. </w:t>
      </w:r>
      <w:r w:rsidRPr="00736316">
        <w:rPr>
          <w:rFonts w:asciiTheme="majorHAnsi" w:hAnsiTheme="majorHAnsi" w:cstheme="majorHAnsi"/>
          <w:i/>
        </w:rPr>
        <w:t xml:space="preserve">Child and Adolescent Social Work.  </w:t>
      </w:r>
      <w:r w:rsidRPr="00736316">
        <w:rPr>
          <w:rFonts w:asciiTheme="majorHAnsi" w:hAnsiTheme="majorHAnsi" w:cstheme="majorHAnsi"/>
        </w:rPr>
        <w:t>32:121-129.</w:t>
      </w:r>
    </w:p>
    <w:p w14:paraId="06731FC4" w14:textId="77777777" w:rsidR="00AC7A3E" w:rsidRPr="00736316" w:rsidRDefault="00AC7A3E" w:rsidP="00690FA8">
      <w:pPr>
        <w:pStyle w:val="ListParagraph"/>
        <w:numPr>
          <w:ilvl w:val="0"/>
          <w:numId w:val="40"/>
        </w:numPr>
        <w:spacing w:after="0" w:line="240" w:lineRule="auto"/>
        <w:ind w:left="504"/>
        <w:rPr>
          <w:rFonts w:asciiTheme="majorHAnsi" w:hAnsiTheme="majorHAnsi" w:cstheme="majorHAnsi"/>
        </w:rPr>
      </w:pPr>
      <w:r w:rsidRPr="00736316">
        <w:rPr>
          <w:rFonts w:asciiTheme="majorHAnsi" w:hAnsiTheme="majorHAnsi" w:cstheme="majorHAnsi"/>
        </w:rPr>
        <w:t xml:space="preserve">Seipel, M.  (2011). The impact of medical home care on selected children’s health outcome.  </w:t>
      </w:r>
      <w:r w:rsidRPr="00736316">
        <w:rPr>
          <w:rFonts w:asciiTheme="majorHAnsi" w:hAnsiTheme="majorHAnsi" w:cstheme="majorHAnsi"/>
          <w:i/>
        </w:rPr>
        <w:t>Social Work in Health Care, 50</w:t>
      </w:r>
      <w:r w:rsidRPr="00736316">
        <w:rPr>
          <w:rFonts w:asciiTheme="majorHAnsi" w:hAnsiTheme="majorHAnsi" w:cstheme="majorHAnsi"/>
        </w:rPr>
        <w:t>(5), 347-359.</w:t>
      </w:r>
    </w:p>
    <w:p w14:paraId="099652FC" w14:textId="77777777" w:rsidR="00AC7A3E" w:rsidRPr="00736316" w:rsidRDefault="00AC7A3E" w:rsidP="00690FA8">
      <w:pPr>
        <w:pStyle w:val="ListParagraph"/>
        <w:widowControl w:val="0"/>
        <w:numPr>
          <w:ilvl w:val="0"/>
          <w:numId w:val="40"/>
        </w:numPr>
        <w:autoSpaceDE w:val="0"/>
        <w:autoSpaceDN w:val="0"/>
        <w:adjustRightInd w:val="0"/>
        <w:spacing w:after="0" w:line="240" w:lineRule="auto"/>
        <w:ind w:left="504"/>
        <w:rPr>
          <w:rFonts w:asciiTheme="majorHAnsi" w:hAnsiTheme="majorHAnsi" w:cstheme="majorHAnsi"/>
        </w:rPr>
      </w:pPr>
      <w:r w:rsidRPr="00736316">
        <w:rPr>
          <w:rFonts w:asciiTheme="majorHAnsi" w:hAnsiTheme="majorHAnsi" w:cstheme="majorHAnsi"/>
        </w:rPr>
        <w:t xml:space="preserve">Schneiderman, J. &amp; Villagrana, M. (2010). Meeting children's mental and physical health needs in child welfare: The importance of caregivers. </w:t>
      </w:r>
      <w:r w:rsidRPr="00736316">
        <w:rPr>
          <w:rFonts w:asciiTheme="majorHAnsi" w:hAnsiTheme="majorHAnsi" w:cstheme="majorHAnsi"/>
          <w:i/>
        </w:rPr>
        <w:t>Social Work in Health Care</w:t>
      </w:r>
      <w:r w:rsidRPr="00736316">
        <w:rPr>
          <w:rFonts w:asciiTheme="majorHAnsi" w:hAnsiTheme="majorHAnsi" w:cstheme="majorHAnsi"/>
        </w:rPr>
        <w:t>,</w:t>
      </w:r>
      <w:r w:rsidRPr="00736316">
        <w:rPr>
          <w:rFonts w:asciiTheme="majorHAnsi" w:hAnsiTheme="majorHAnsi" w:cstheme="majorHAnsi"/>
          <w:i/>
        </w:rPr>
        <w:t xml:space="preserve"> 49</w:t>
      </w:r>
      <w:r w:rsidRPr="00736316">
        <w:rPr>
          <w:rFonts w:asciiTheme="majorHAnsi" w:hAnsiTheme="majorHAnsi" w:cstheme="majorHAnsi"/>
        </w:rPr>
        <w:t>(2), 91-108.</w:t>
      </w:r>
    </w:p>
    <w:p w14:paraId="66FA4A89" w14:textId="77777777" w:rsidR="00AC7A3E" w:rsidRPr="00736316" w:rsidRDefault="00AC7A3E" w:rsidP="00690FA8">
      <w:pPr>
        <w:pStyle w:val="ListParagraph"/>
        <w:numPr>
          <w:ilvl w:val="0"/>
          <w:numId w:val="40"/>
        </w:numPr>
        <w:spacing w:after="0" w:line="240" w:lineRule="auto"/>
        <w:ind w:left="504"/>
        <w:outlineLvl w:val="0"/>
        <w:rPr>
          <w:rFonts w:asciiTheme="majorHAnsi" w:hAnsiTheme="majorHAnsi" w:cstheme="majorHAnsi"/>
        </w:rPr>
      </w:pPr>
      <w:r w:rsidRPr="00736316">
        <w:rPr>
          <w:rFonts w:asciiTheme="majorHAnsi" w:hAnsiTheme="majorHAnsi" w:cstheme="majorHAnsi"/>
        </w:rPr>
        <w:t xml:space="preserve">Siefert, K. &amp; Shelton, D. (2016). Pediatric Healthcare Social Work Practice. In K. Allen and Spitzer, W. in </w:t>
      </w:r>
      <w:r w:rsidRPr="00736316">
        <w:rPr>
          <w:rFonts w:asciiTheme="majorHAnsi" w:hAnsiTheme="majorHAnsi" w:cstheme="majorHAnsi"/>
          <w:i/>
        </w:rPr>
        <w:t>Social Work Practice in Healthcare</w:t>
      </w:r>
      <w:r w:rsidRPr="00736316">
        <w:rPr>
          <w:rFonts w:asciiTheme="majorHAnsi" w:hAnsiTheme="majorHAnsi" w:cstheme="majorHAnsi"/>
        </w:rPr>
        <w:t xml:space="preserve">, Chapter12, 315 – 353. LA.: Sage.   </w:t>
      </w:r>
    </w:p>
    <w:p w14:paraId="2B0A646E" w14:textId="77777777" w:rsidR="00AC7A3E" w:rsidRPr="00736316" w:rsidRDefault="00AC7A3E" w:rsidP="00690FA8">
      <w:pPr>
        <w:pStyle w:val="ListParagraph"/>
        <w:widowControl w:val="0"/>
        <w:numPr>
          <w:ilvl w:val="0"/>
          <w:numId w:val="40"/>
        </w:numPr>
        <w:autoSpaceDE w:val="0"/>
        <w:autoSpaceDN w:val="0"/>
        <w:adjustRightInd w:val="0"/>
        <w:spacing w:after="0" w:line="240" w:lineRule="auto"/>
        <w:ind w:left="504"/>
        <w:rPr>
          <w:rStyle w:val="Hyperlink"/>
          <w:rFonts w:asciiTheme="majorHAnsi" w:hAnsiTheme="majorHAnsi" w:cstheme="majorHAnsi"/>
          <w:lang w:val="de-DE"/>
        </w:rPr>
      </w:pPr>
      <w:r w:rsidRPr="00736316">
        <w:rPr>
          <w:rFonts w:asciiTheme="majorHAnsi" w:hAnsiTheme="majorHAnsi" w:cstheme="majorHAnsi"/>
        </w:rPr>
        <w:t xml:space="preserve">Video: Figley, Charles. 2017. Trauma and PTSD in Children and Adolescents. </w:t>
      </w:r>
      <w:r w:rsidRPr="00736316">
        <w:rPr>
          <w:rFonts w:asciiTheme="majorHAnsi" w:hAnsiTheme="majorHAnsi" w:cstheme="majorHAnsi"/>
        </w:rPr>
        <w:br/>
      </w:r>
      <w:hyperlink r:id="rId62" w:tgtFrame="_blank" w:history="1">
        <w:r w:rsidRPr="00736316">
          <w:rPr>
            <w:rStyle w:val="Hyperlink"/>
            <w:rFonts w:asciiTheme="majorHAnsi" w:hAnsiTheme="majorHAnsi" w:cstheme="majorHAnsi"/>
            <w:lang w:val="de-DE"/>
          </w:rPr>
          <w:t>https://www.youtube.com/watch?v=bl-5FMaoSOQ</w:t>
        </w:r>
      </w:hyperlink>
    </w:p>
    <w:p w14:paraId="48BB90B3" w14:textId="77777777" w:rsidR="00AC7A3E" w:rsidRPr="00754013" w:rsidRDefault="00AC7A3E" w:rsidP="00690FA8">
      <w:pPr>
        <w:pStyle w:val="NormalWeb"/>
        <w:numPr>
          <w:ilvl w:val="0"/>
          <w:numId w:val="40"/>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lang w:val="de-DE"/>
        </w:rPr>
        <w:t xml:space="preserve">Jackson, Kate. </w:t>
      </w:r>
      <w:r w:rsidRPr="00754013">
        <w:rPr>
          <w:rFonts w:asciiTheme="majorHAnsi" w:hAnsiTheme="majorHAnsi" w:cstheme="majorHAnsi"/>
          <w:sz w:val="22"/>
          <w:szCs w:val="22"/>
        </w:rPr>
        <w:t xml:space="preserve">(2014) Social Worker Self Care- The Overlooked Core Competency. Social Work Today. Volume 14 No. 3 p. 14. </w:t>
      </w:r>
      <w:hyperlink r:id="rId63" w:tgtFrame="_blank" w:history="1">
        <w:r w:rsidRPr="00754013">
          <w:rPr>
            <w:rStyle w:val="Hyperlink"/>
            <w:rFonts w:asciiTheme="majorHAnsi" w:hAnsiTheme="majorHAnsi" w:cstheme="majorHAnsi"/>
            <w:sz w:val="22"/>
            <w:szCs w:val="22"/>
          </w:rPr>
          <w:t>https://www.socialworktoday.com/archive/051214p14.shtml</w:t>
        </w:r>
      </w:hyperlink>
    </w:p>
    <w:p w14:paraId="5EAAFA78" w14:textId="77777777" w:rsidR="00AC7A3E" w:rsidRPr="00754013" w:rsidRDefault="00AC7A3E" w:rsidP="00690FA8">
      <w:pPr>
        <w:pStyle w:val="NormalWeb"/>
        <w:numPr>
          <w:ilvl w:val="0"/>
          <w:numId w:val="40"/>
        </w:numPr>
        <w:spacing w:before="0" w:beforeAutospacing="0" w:after="0" w:afterAutospacing="0"/>
        <w:ind w:left="504"/>
        <w:rPr>
          <w:rFonts w:asciiTheme="majorHAnsi" w:hAnsiTheme="majorHAnsi" w:cstheme="majorHAnsi"/>
          <w:sz w:val="22"/>
          <w:szCs w:val="22"/>
        </w:rPr>
      </w:pPr>
      <w:r w:rsidRPr="00754013">
        <w:rPr>
          <w:rFonts w:asciiTheme="majorHAnsi" w:hAnsiTheme="majorHAnsi" w:cstheme="majorHAnsi"/>
          <w:sz w:val="22"/>
          <w:szCs w:val="22"/>
        </w:rPr>
        <w:t>NASW North Carolina Chapter. Professional Wellness </w:t>
      </w:r>
      <w:hyperlink r:id="rId64" w:tgtFrame="_blank" w:history="1">
        <w:r w:rsidRPr="00754013">
          <w:rPr>
            <w:rStyle w:val="Hyperlink"/>
            <w:rFonts w:asciiTheme="majorHAnsi" w:hAnsiTheme="majorHAnsi" w:cstheme="majorHAnsi"/>
            <w:sz w:val="22"/>
            <w:szCs w:val="22"/>
          </w:rPr>
          <w:t>https://www.naswnc.org/page/358</w:t>
        </w:r>
      </w:hyperlink>
    </w:p>
    <w:p w14:paraId="1D99C0AE" w14:textId="77777777" w:rsidR="00AC7A3E" w:rsidRPr="00754013" w:rsidRDefault="00AC7A3E" w:rsidP="00FF1B2C">
      <w:pPr>
        <w:spacing w:after="0" w:line="240" w:lineRule="auto"/>
        <w:rPr>
          <w:rFonts w:asciiTheme="majorHAnsi" w:hAnsiTheme="majorHAnsi" w:cstheme="majorHAnsi"/>
          <w:b/>
        </w:rPr>
      </w:pPr>
    </w:p>
    <w:p w14:paraId="3C4F2622" w14:textId="34E3932A" w:rsidR="00AC7A3E" w:rsidRPr="00FF1B2C" w:rsidRDefault="00AC7A3E" w:rsidP="00FF1B2C">
      <w:pPr>
        <w:spacing w:before="120" w:after="120"/>
        <w:rPr>
          <w:rFonts w:asciiTheme="majorHAnsi" w:hAnsiTheme="majorHAnsi" w:cstheme="majorHAnsi"/>
          <w:b/>
          <w:color w:val="922247"/>
        </w:rPr>
      </w:pPr>
      <w:r w:rsidRPr="00FF1B2C">
        <w:rPr>
          <w:rFonts w:asciiTheme="majorHAnsi" w:hAnsiTheme="majorHAnsi" w:cstheme="majorHAnsi"/>
          <w:b/>
          <w:color w:val="922247"/>
        </w:rPr>
        <w:t>COURSE FEEDBACK &amp; SYLLABUS REFERENCES</w:t>
      </w:r>
    </w:p>
    <w:p w14:paraId="4376B986" w14:textId="77777777" w:rsidR="00AC7A3E" w:rsidRPr="00754013" w:rsidRDefault="00AC7A3E" w:rsidP="00FF1B2C">
      <w:pPr>
        <w:spacing w:before="120" w:after="120" w:line="240" w:lineRule="auto"/>
        <w:rPr>
          <w:rFonts w:asciiTheme="majorHAnsi" w:hAnsiTheme="majorHAnsi" w:cstheme="majorHAnsi"/>
          <w:b/>
        </w:rPr>
      </w:pPr>
      <w:r w:rsidRPr="00754013">
        <w:rPr>
          <w:rFonts w:asciiTheme="majorHAnsi" w:hAnsiTheme="majorHAnsi" w:cstheme="majorHAnsi"/>
          <w:b/>
        </w:rPr>
        <w:t xml:space="preserve">Course Feedback </w:t>
      </w:r>
    </w:p>
    <w:p w14:paraId="3CB814FC" w14:textId="77777777" w:rsidR="00AC7A3E" w:rsidRPr="00754013" w:rsidRDefault="00AC7A3E" w:rsidP="00FF1B2C">
      <w:pPr>
        <w:spacing w:after="0" w:line="240" w:lineRule="auto"/>
        <w:ind w:left="144"/>
        <w:rPr>
          <w:rFonts w:asciiTheme="majorHAnsi" w:hAnsiTheme="majorHAnsi" w:cstheme="majorHAnsi"/>
        </w:rPr>
      </w:pPr>
      <w:r w:rsidRPr="00754013">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D09D013" w14:textId="5A42D8AE" w:rsidR="00AC7A3E" w:rsidRDefault="00AC7A3E" w:rsidP="00390E1C">
      <w:pPr>
        <w:spacing w:after="0" w:line="240" w:lineRule="auto"/>
        <w:rPr>
          <w:rFonts w:asciiTheme="majorHAnsi" w:hAnsiTheme="majorHAnsi" w:cstheme="majorHAnsi"/>
          <w:bCs/>
        </w:rPr>
      </w:pPr>
    </w:p>
    <w:p w14:paraId="517F6340" w14:textId="08A3C420" w:rsidR="008C5D1A" w:rsidRDefault="00390E1C" w:rsidP="00390E1C">
      <w:pPr>
        <w:spacing w:before="120" w:after="120" w:line="240" w:lineRule="auto"/>
        <w:rPr>
          <w:rFonts w:asciiTheme="majorHAnsi" w:hAnsiTheme="majorHAnsi" w:cstheme="majorHAnsi"/>
          <w:b/>
        </w:rPr>
      </w:pPr>
      <w:r>
        <w:rPr>
          <w:rFonts w:asciiTheme="majorHAnsi" w:hAnsiTheme="majorHAnsi" w:cstheme="majorHAnsi"/>
          <w:b/>
        </w:rPr>
        <w:t>Syllabus References</w:t>
      </w:r>
    </w:p>
    <w:p w14:paraId="163CC451" w14:textId="77777777" w:rsidR="00515588" w:rsidRDefault="00515588" w:rsidP="00515588">
      <w:pPr>
        <w:spacing w:after="0" w:line="240" w:lineRule="auto"/>
        <w:rPr>
          <w:rFonts w:asciiTheme="majorHAnsi" w:hAnsiTheme="majorHAnsi" w:cstheme="majorHAnsi"/>
          <w:bCs/>
        </w:rPr>
      </w:pPr>
    </w:p>
    <w:p w14:paraId="68168A73" w14:textId="344406EE" w:rsidR="00515588" w:rsidRDefault="00515588" w:rsidP="00515588">
      <w:pPr>
        <w:spacing w:after="0" w:line="240" w:lineRule="auto"/>
        <w:rPr>
          <w:rFonts w:asciiTheme="majorHAnsi" w:hAnsiTheme="majorHAnsi" w:cstheme="majorHAnsi"/>
          <w:bCs/>
        </w:rPr>
      </w:pPr>
      <w:r>
        <w:rPr>
          <w:rFonts w:asciiTheme="majorHAnsi" w:hAnsiTheme="majorHAnsi" w:cstheme="majorHAnsi"/>
          <w:bCs/>
        </w:rPr>
        <w:t>[</w:t>
      </w:r>
      <w:r w:rsidRPr="00515588">
        <w:rPr>
          <w:rFonts w:asciiTheme="majorHAnsi" w:hAnsiTheme="majorHAnsi" w:cstheme="majorHAnsi"/>
          <w:bCs/>
          <w:highlight w:val="yellow"/>
        </w:rPr>
        <w:t>List professional journals, websites, etc. by category here</w:t>
      </w:r>
      <w:r>
        <w:rPr>
          <w:rFonts w:asciiTheme="majorHAnsi" w:hAnsiTheme="majorHAnsi" w:cstheme="majorHAnsi"/>
          <w:bCs/>
        </w:rPr>
        <w:t>]</w:t>
      </w:r>
    </w:p>
    <w:p w14:paraId="30CAB872" w14:textId="24BFDD17" w:rsidR="00515588" w:rsidRDefault="00515588" w:rsidP="00515588">
      <w:pPr>
        <w:spacing w:after="0" w:line="240" w:lineRule="auto"/>
        <w:rPr>
          <w:rFonts w:asciiTheme="majorHAnsi" w:hAnsiTheme="majorHAnsi" w:cstheme="majorHAnsi"/>
          <w:bCs/>
        </w:rPr>
      </w:pPr>
    </w:p>
    <w:p w14:paraId="6F91792B" w14:textId="513D39E9" w:rsidR="009706F5" w:rsidRDefault="009706F5" w:rsidP="009706F5">
      <w:pPr>
        <w:spacing w:before="120" w:after="120" w:line="240" w:lineRule="auto"/>
        <w:rPr>
          <w:rFonts w:asciiTheme="majorHAnsi" w:hAnsiTheme="majorHAnsi" w:cstheme="majorHAnsi"/>
          <w:b/>
        </w:rPr>
      </w:pPr>
      <w:r>
        <w:rPr>
          <w:rFonts w:asciiTheme="majorHAnsi" w:hAnsiTheme="majorHAnsi" w:cstheme="majorHAnsi"/>
          <w:b/>
        </w:rPr>
        <w:lastRenderedPageBreak/>
        <w:t>Professional Journals</w:t>
      </w:r>
    </w:p>
    <w:p w14:paraId="205CAF9A" w14:textId="77777777" w:rsidR="009706F5" w:rsidRPr="009706F5" w:rsidRDefault="00AC7A3E" w:rsidP="00E3038D">
      <w:pPr>
        <w:pStyle w:val="ListParagraph"/>
        <w:numPr>
          <w:ilvl w:val="0"/>
          <w:numId w:val="41"/>
        </w:numPr>
        <w:spacing w:after="0" w:line="240" w:lineRule="auto"/>
        <w:ind w:left="504"/>
        <w:rPr>
          <w:rFonts w:asciiTheme="majorHAnsi" w:hAnsiTheme="majorHAnsi" w:cstheme="majorHAnsi"/>
          <w:b/>
        </w:rPr>
      </w:pPr>
      <w:r w:rsidRPr="009706F5">
        <w:rPr>
          <w:rFonts w:asciiTheme="majorHAnsi" w:hAnsiTheme="majorHAnsi" w:cstheme="majorHAnsi"/>
          <w:i/>
        </w:rPr>
        <w:t xml:space="preserve">Advances In Bereavement </w:t>
      </w:r>
    </w:p>
    <w:p w14:paraId="27436030" w14:textId="77777777" w:rsidR="009706F5" w:rsidRPr="009706F5" w:rsidRDefault="00AC7A3E" w:rsidP="00E3038D">
      <w:pPr>
        <w:pStyle w:val="ListParagraph"/>
        <w:numPr>
          <w:ilvl w:val="0"/>
          <w:numId w:val="41"/>
        </w:numPr>
        <w:spacing w:after="0" w:line="240" w:lineRule="auto"/>
        <w:ind w:left="504"/>
        <w:rPr>
          <w:rFonts w:asciiTheme="majorHAnsi" w:hAnsiTheme="majorHAnsi" w:cstheme="majorHAnsi"/>
          <w:b/>
        </w:rPr>
      </w:pPr>
      <w:r w:rsidRPr="009706F5">
        <w:rPr>
          <w:rFonts w:asciiTheme="majorHAnsi" w:hAnsiTheme="majorHAnsi" w:cstheme="majorHAnsi"/>
          <w:i/>
          <w:iCs/>
        </w:rPr>
        <w:t>American Journal of Hospice &amp; Palliative Medicine</w:t>
      </w:r>
    </w:p>
    <w:p w14:paraId="3DF76A89"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9706F5">
        <w:rPr>
          <w:rFonts w:asciiTheme="majorHAnsi" w:hAnsiTheme="majorHAnsi" w:cstheme="majorHAnsi"/>
          <w:i/>
        </w:rPr>
        <w:t>American Journal of Orthopsychiatry</w:t>
      </w:r>
    </w:p>
    <w:p w14:paraId="339E9DD5"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9706F5">
        <w:rPr>
          <w:rFonts w:asciiTheme="majorHAnsi" w:hAnsiTheme="majorHAnsi" w:cstheme="majorHAnsi"/>
          <w:i/>
        </w:rPr>
        <w:t>Clinical Social Work Journal</w:t>
      </w:r>
    </w:p>
    <w:p w14:paraId="7168266F"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Family Process</w:t>
      </w:r>
    </w:p>
    <w:p w14:paraId="173FEEBE"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iCs/>
        </w:rPr>
        <w:t>Families, Systems &amp; Health:  The Journal of Collaborative Family HealthCare</w:t>
      </w:r>
    </w:p>
    <w:p w14:paraId="1DDB7161"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Hastings Center Report</w:t>
      </w:r>
    </w:p>
    <w:p w14:paraId="471A5D25"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Health &amp; Social Work</w:t>
      </w:r>
    </w:p>
    <w:p w14:paraId="32576811"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Health Psychology</w:t>
      </w:r>
    </w:p>
    <w:p w14:paraId="02F37510"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Hospitals &amp; Health Networks</w:t>
      </w:r>
    </w:p>
    <w:p w14:paraId="4A662250"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Journal of Interprofessional Care</w:t>
      </w:r>
    </w:p>
    <w:p w14:paraId="6F3FB9B9"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Journal of Marital and Family Therapy</w:t>
      </w:r>
    </w:p>
    <w:p w14:paraId="2B64CD4D"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Journal of Psychosocial Oncology</w:t>
      </w:r>
    </w:p>
    <w:p w14:paraId="1561B3E9"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Journal of Psychosomatic Research</w:t>
      </w:r>
    </w:p>
    <w:p w14:paraId="5C7DFA17"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Journal of Pediatric Psychology</w:t>
      </w:r>
    </w:p>
    <w:p w14:paraId="230516C0"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Journal of Social Work in End-of-Life &amp; Palliative Care</w:t>
      </w:r>
    </w:p>
    <w:p w14:paraId="1B1E0C44"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Psychiatric Services</w:t>
      </w:r>
    </w:p>
    <w:p w14:paraId="504AAC16"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Psychotherapy Networker</w:t>
      </w:r>
    </w:p>
    <w:p w14:paraId="0CFF2667"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Qualitative Health Research</w:t>
      </w:r>
    </w:p>
    <w:p w14:paraId="0BC000F9"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Research on Social Work Practice</w:t>
      </w:r>
    </w:p>
    <w:p w14:paraId="7784F248"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Social Casework</w:t>
      </w:r>
    </w:p>
    <w:p w14:paraId="37112976"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Social Thought:  Journal of Religion in the Social Services</w:t>
      </w:r>
    </w:p>
    <w:p w14:paraId="637255D8"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Social Work</w:t>
      </w:r>
    </w:p>
    <w:p w14:paraId="4D38E1E0"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Social Work in Health Care</w:t>
      </w:r>
    </w:p>
    <w:p w14:paraId="3A20D9B3" w14:textId="77777777" w:rsidR="00B73DFC" w:rsidRPr="00B73D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Social Work with Groups</w:t>
      </w:r>
    </w:p>
    <w:p w14:paraId="73DB4AAE" w14:textId="087DDED9" w:rsidR="0014616E" w:rsidRPr="002B58FC" w:rsidRDefault="00AC7A3E" w:rsidP="00E3038D">
      <w:pPr>
        <w:pStyle w:val="ListParagraph"/>
        <w:numPr>
          <w:ilvl w:val="0"/>
          <w:numId w:val="41"/>
        </w:numPr>
        <w:spacing w:after="0" w:line="240" w:lineRule="auto"/>
        <w:ind w:left="504"/>
        <w:rPr>
          <w:rFonts w:asciiTheme="majorHAnsi" w:hAnsiTheme="majorHAnsi" w:cstheme="majorHAnsi"/>
          <w:b/>
        </w:rPr>
      </w:pPr>
      <w:r w:rsidRPr="00B73DFC">
        <w:rPr>
          <w:rFonts w:asciiTheme="majorHAnsi" w:hAnsiTheme="majorHAnsi" w:cstheme="majorHAnsi"/>
          <w:i/>
        </w:rPr>
        <w:t>The Clinical Supervisor: An interdisciplinary journal of theory, research, and practice</w:t>
      </w:r>
      <w:r w:rsidR="00CC37F0" w:rsidRPr="00B73DFC">
        <w:rPr>
          <w:rFonts w:asciiTheme="majorHAnsi" w:hAnsiTheme="majorHAnsi" w:cstheme="majorHAnsi"/>
          <w:b/>
          <w:color w:val="000000"/>
        </w:rPr>
        <w:t xml:space="preserve"> </w:t>
      </w:r>
    </w:p>
    <w:p w14:paraId="5FDAD2C4" w14:textId="275710AB" w:rsidR="002B58FC" w:rsidRDefault="002B58FC" w:rsidP="002B58FC">
      <w:pPr>
        <w:spacing w:before="120" w:after="120" w:line="240" w:lineRule="auto"/>
        <w:rPr>
          <w:rFonts w:asciiTheme="majorHAnsi" w:hAnsiTheme="majorHAnsi" w:cstheme="majorHAnsi"/>
          <w:bCs/>
        </w:rPr>
      </w:pPr>
      <w:r>
        <w:rPr>
          <w:rFonts w:asciiTheme="majorHAnsi" w:hAnsiTheme="majorHAnsi" w:cstheme="majorHAnsi"/>
          <w:b/>
        </w:rPr>
        <w:t>Websites</w:t>
      </w:r>
    </w:p>
    <w:p w14:paraId="52274637" w14:textId="47BD7A81" w:rsidR="002B58FC" w:rsidRDefault="002B58FC" w:rsidP="002B58FC">
      <w:pPr>
        <w:spacing w:after="0" w:line="240" w:lineRule="auto"/>
        <w:rPr>
          <w:rFonts w:asciiTheme="majorHAnsi" w:hAnsiTheme="majorHAnsi" w:cstheme="majorHAnsi"/>
          <w:bCs/>
        </w:rPr>
      </w:pPr>
    </w:p>
    <w:p w14:paraId="4B118E7D" w14:textId="416ECF1F" w:rsidR="002B58FC" w:rsidRDefault="002B58FC" w:rsidP="002B58FC">
      <w:pPr>
        <w:spacing w:before="120" w:after="120" w:line="240" w:lineRule="auto"/>
        <w:rPr>
          <w:rFonts w:asciiTheme="majorHAnsi" w:hAnsiTheme="majorHAnsi" w:cstheme="majorHAnsi"/>
          <w:bCs/>
        </w:rPr>
      </w:pPr>
      <w:r>
        <w:rPr>
          <w:rFonts w:asciiTheme="majorHAnsi" w:hAnsiTheme="majorHAnsi" w:cstheme="majorHAnsi"/>
          <w:b/>
        </w:rPr>
        <w:t>Other</w:t>
      </w:r>
    </w:p>
    <w:p w14:paraId="530CB7CB" w14:textId="77777777" w:rsidR="002B58FC" w:rsidRPr="002B58FC" w:rsidRDefault="002B58FC" w:rsidP="002B58FC">
      <w:pPr>
        <w:spacing w:after="0" w:line="240" w:lineRule="auto"/>
        <w:rPr>
          <w:rFonts w:asciiTheme="majorHAnsi" w:hAnsiTheme="majorHAnsi" w:cstheme="majorHAnsi"/>
          <w:bCs/>
        </w:rPr>
      </w:pPr>
    </w:p>
    <w:sectPr w:rsidR="002B58FC" w:rsidRPr="002B58FC" w:rsidSect="006874BF">
      <w:headerReference w:type="even" r:id="rId65"/>
      <w:headerReference w:type="default" r:id="rId66"/>
      <w:footerReference w:type="even" r:id="rId67"/>
      <w:footerReference w:type="default" r:id="rId68"/>
      <w:headerReference w:type="first" r:id="rId69"/>
      <w:footerReference w:type="first" r:id="rId70"/>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99C1" w14:textId="77777777" w:rsidR="009043F6" w:rsidRDefault="009043F6" w:rsidP="00800CA9">
      <w:pPr>
        <w:spacing w:after="0" w:line="240" w:lineRule="auto"/>
      </w:pPr>
      <w:r>
        <w:separator/>
      </w:r>
    </w:p>
  </w:endnote>
  <w:endnote w:type="continuationSeparator" w:id="0">
    <w:p w14:paraId="6C229C03" w14:textId="77777777" w:rsidR="009043F6" w:rsidRDefault="009043F6"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740C"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3A6BDD90"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571FA026"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0000"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0154" w14:textId="77777777" w:rsidR="009043F6" w:rsidRDefault="009043F6" w:rsidP="00800CA9">
      <w:pPr>
        <w:spacing w:after="0" w:line="240" w:lineRule="auto"/>
      </w:pPr>
      <w:r>
        <w:separator/>
      </w:r>
    </w:p>
  </w:footnote>
  <w:footnote w:type="continuationSeparator" w:id="0">
    <w:p w14:paraId="363B8425" w14:textId="77777777" w:rsidR="009043F6" w:rsidRDefault="009043F6"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8F56"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CC9C"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290F"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5"/>
    <w:multiLevelType w:val="hybridMultilevel"/>
    <w:tmpl w:val="0A3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1D2F"/>
    <w:multiLevelType w:val="hybridMultilevel"/>
    <w:tmpl w:val="D84C9B5A"/>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90853"/>
    <w:multiLevelType w:val="hybridMultilevel"/>
    <w:tmpl w:val="A10C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7C7B"/>
    <w:multiLevelType w:val="hybridMultilevel"/>
    <w:tmpl w:val="1264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229"/>
    <w:multiLevelType w:val="hybridMultilevel"/>
    <w:tmpl w:val="BC5CBE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80AA5"/>
    <w:multiLevelType w:val="hybridMultilevel"/>
    <w:tmpl w:val="3116905C"/>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921E6"/>
    <w:multiLevelType w:val="hybridMultilevel"/>
    <w:tmpl w:val="33E8B218"/>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859F8"/>
    <w:multiLevelType w:val="hybridMultilevel"/>
    <w:tmpl w:val="A446C1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9D3BD7"/>
    <w:multiLevelType w:val="hybridMultilevel"/>
    <w:tmpl w:val="DC74CBD6"/>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7C74"/>
    <w:multiLevelType w:val="hybridMultilevel"/>
    <w:tmpl w:val="6B8C6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EB1F71"/>
    <w:multiLevelType w:val="hybridMultilevel"/>
    <w:tmpl w:val="D1CC03C0"/>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81B8B"/>
    <w:multiLevelType w:val="hybridMultilevel"/>
    <w:tmpl w:val="D144BBAC"/>
    <w:lvl w:ilvl="0" w:tplc="A5D42250">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2001E12"/>
    <w:multiLevelType w:val="hybridMultilevel"/>
    <w:tmpl w:val="8174DC6A"/>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C5809"/>
    <w:multiLevelType w:val="hybridMultilevel"/>
    <w:tmpl w:val="10B69156"/>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D4635"/>
    <w:multiLevelType w:val="hybridMultilevel"/>
    <w:tmpl w:val="2534B86C"/>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42A2B"/>
    <w:multiLevelType w:val="hybridMultilevel"/>
    <w:tmpl w:val="EB6C37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F04D1C"/>
    <w:multiLevelType w:val="hybridMultilevel"/>
    <w:tmpl w:val="D77C4E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EF7BCD"/>
    <w:multiLevelType w:val="hybridMultilevel"/>
    <w:tmpl w:val="93523AE4"/>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E04CB"/>
    <w:multiLevelType w:val="hybridMultilevel"/>
    <w:tmpl w:val="752C8882"/>
    <w:lvl w:ilvl="0" w:tplc="4EDCD7DE">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A4413D"/>
    <w:multiLevelType w:val="hybridMultilevel"/>
    <w:tmpl w:val="481A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9C24FB"/>
    <w:multiLevelType w:val="hybridMultilevel"/>
    <w:tmpl w:val="D1C6394C"/>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D0F1E"/>
    <w:multiLevelType w:val="hybridMultilevel"/>
    <w:tmpl w:val="59E8A51E"/>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73D29"/>
    <w:multiLevelType w:val="hybridMultilevel"/>
    <w:tmpl w:val="2D962DC0"/>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C05E8"/>
    <w:multiLevelType w:val="hybridMultilevel"/>
    <w:tmpl w:val="897E48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7E1D14"/>
    <w:multiLevelType w:val="hybridMultilevel"/>
    <w:tmpl w:val="68D07E9E"/>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8459F"/>
    <w:multiLevelType w:val="hybridMultilevel"/>
    <w:tmpl w:val="50565E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F057D3"/>
    <w:multiLevelType w:val="hybridMultilevel"/>
    <w:tmpl w:val="27788F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014B96"/>
    <w:multiLevelType w:val="hybridMultilevel"/>
    <w:tmpl w:val="FFECC8D6"/>
    <w:lvl w:ilvl="0" w:tplc="40D46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A424E"/>
    <w:multiLevelType w:val="hybridMultilevel"/>
    <w:tmpl w:val="FF448376"/>
    <w:lvl w:ilvl="0" w:tplc="DA5EF46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0C1362"/>
    <w:multiLevelType w:val="hybridMultilevel"/>
    <w:tmpl w:val="EF9CFE1A"/>
    <w:lvl w:ilvl="0" w:tplc="D2F488C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766E1E"/>
    <w:multiLevelType w:val="hybridMultilevel"/>
    <w:tmpl w:val="7FB481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B75603"/>
    <w:multiLevelType w:val="hybridMultilevel"/>
    <w:tmpl w:val="D38EAE62"/>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2D52"/>
    <w:multiLevelType w:val="hybridMultilevel"/>
    <w:tmpl w:val="AC1075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F86C41"/>
    <w:multiLevelType w:val="hybridMultilevel"/>
    <w:tmpl w:val="9C9A3F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DC2E6C"/>
    <w:multiLevelType w:val="hybridMultilevel"/>
    <w:tmpl w:val="46243E5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EB83747"/>
    <w:multiLevelType w:val="hybridMultilevel"/>
    <w:tmpl w:val="97841390"/>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D7D0F"/>
    <w:multiLevelType w:val="hybridMultilevel"/>
    <w:tmpl w:val="F8580266"/>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23489">
    <w:abstractNumId w:val="5"/>
  </w:num>
  <w:num w:numId="2" w16cid:durableId="818496368">
    <w:abstractNumId w:val="22"/>
  </w:num>
  <w:num w:numId="3" w16cid:durableId="922836950">
    <w:abstractNumId w:val="26"/>
  </w:num>
  <w:num w:numId="4" w16cid:durableId="1287858625">
    <w:abstractNumId w:val="21"/>
  </w:num>
  <w:num w:numId="5" w16cid:durableId="15619704">
    <w:abstractNumId w:val="3"/>
  </w:num>
  <w:num w:numId="6" w16cid:durableId="857887314">
    <w:abstractNumId w:val="20"/>
  </w:num>
  <w:num w:numId="7" w16cid:durableId="1421491580">
    <w:abstractNumId w:val="17"/>
  </w:num>
  <w:num w:numId="8" w16cid:durableId="2126072150">
    <w:abstractNumId w:val="16"/>
  </w:num>
  <w:num w:numId="9" w16cid:durableId="752120094">
    <w:abstractNumId w:val="27"/>
  </w:num>
  <w:num w:numId="10" w16cid:durableId="1398356235">
    <w:abstractNumId w:val="37"/>
  </w:num>
  <w:num w:numId="11" w16cid:durableId="625160428">
    <w:abstractNumId w:val="4"/>
  </w:num>
  <w:num w:numId="12" w16cid:durableId="375545781">
    <w:abstractNumId w:val="29"/>
  </w:num>
  <w:num w:numId="13" w16cid:durableId="2103335574">
    <w:abstractNumId w:val="32"/>
  </w:num>
  <w:num w:numId="14" w16cid:durableId="143742208">
    <w:abstractNumId w:val="33"/>
  </w:num>
  <w:num w:numId="15" w16cid:durableId="994067551">
    <w:abstractNumId w:val="36"/>
  </w:num>
  <w:num w:numId="16" w16cid:durableId="777523656">
    <w:abstractNumId w:val="8"/>
  </w:num>
  <w:num w:numId="17" w16cid:durableId="1791126757">
    <w:abstractNumId w:val="34"/>
  </w:num>
  <w:num w:numId="18" w16cid:durableId="1809200246">
    <w:abstractNumId w:val="30"/>
  </w:num>
  <w:num w:numId="19" w16cid:durableId="1517184683">
    <w:abstractNumId w:val="19"/>
  </w:num>
  <w:num w:numId="20" w16cid:durableId="85274580">
    <w:abstractNumId w:val="38"/>
  </w:num>
  <w:num w:numId="21" w16cid:durableId="50924739">
    <w:abstractNumId w:val="10"/>
  </w:num>
  <w:num w:numId="22" w16cid:durableId="951665754">
    <w:abstractNumId w:val="0"/>
  </w:num>
  <w:num w:numId="23" w16cid:durableId="1331639178">
    <w:abstractNumId w:val="31"/>
  </w:num>
  <w:num w:numId="24" w16cid:durableId="645940595">
    <w:abstractNumId w:val="2"/>
  </w:num>
  <w:num w:numId="25" w16cid:durableId="1070275445">
    <w:abstractNumId w:val="6"/>
  </w:num>
  <w:num w:numId="26" w16cid:durableId="1416630172">
    <w:abstractNumId w:val="40"/>
  </w:num>
  <w:num w:numId="27" w16cid:durableId="133380311">
    <w:abstractNumId w:val="23"/>
  </w:num>
  <w:num w:numId="28" w16cid:durableId="1772117900">
    <w:abstractNumId w:val="24"/>
  </w:num>
  <w:num w:numId="29" w16cid:durableId="1106392157">
    <w:abstractNumId w:val="7"/>
  </w:num>
  <w:num w:numId="30" w16cid:durableId="358942997">
    <w:abstractNumId w:val="15"/>
  </w:num>
  <w:num w:numId="31" w16cid:durableId="2067952774">
    <w:abstractNumId w:val="1"/>
  </w:num>
  <w:num w:numId="32" w16cid:durableId="2083209802">
    <w:abstractNumId w:val="25"/>
  </w:num>
  <w:num w:numId="33" w16cid:durableId="1785685613">
    <w:abstractNumId w:val="18"/>
  </w:num>
  <w:num w:numId="34" w16cid:durableId="107940985">
    <w:abstractNumId w:val="12"/>
  </w:num>
  <w:num w:numId="35" w16cid:durableId="1000547926">
    <w:abstractNumId w:val="28"/>
  </w:num>
  <w:num w:numId="36" w16cid:durableId="1964536726">
    <w:abstractNumId w:val="11"/>
  </w:num>
  <w:num w:numId="37" w16cid:durableId="1104156116">
    <w:abstractNumId w:val="9"/>
  </w:num>
  <w:num w:numId="38" w16cid:durableId="1340693517">
    <w:abstractNumId w:val="13"/>
  </w:num>
  <w:num w:numId="39" w16cid:durableId="603197733">
    <w:abstractNumId w:val="39"/>
  </w:num>
  <w:num w:numId="40" w16cid:durableId="26295881">
    <w:abstractNumId w:val="14"/>
  </w:num>
  <w:num w:numId="41" w16cid:durableId="164037805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573A"/>
    <w:rsid w:val="000468BC"/>
    <w:rsid w:val="00066D24"/>
    <w:rsid w:val="00086136"/>
    <w:rsid w:val="000C32E8"/>
    <w:rsid w:val="000D26B3"/>
    <w:rsid w:val="000D4441"/>
    <w:rsid w:val="000D6E6B"/>
    <w:rsid w:val="00123829"/>
    <w:rsid w:val="0014616E"/>
    <w:rsid w:val="00160D5E"/>
    <w:rsid w:val="0018195A"/>
    <w:rsid w:val="001A0845"/>
    <w:rsid w:val="001B5CFC"/>
    <w:rsid w:val="001F1E78"/>
    <w:rsid w:val="001F25E8"/>
    <w:rsid w:val="0020696F"/>
    <w:rsid w:val="00222606"/>
    <w:rsid w:val="00236465"/>
    <w:rsid w:val="00236D32"/>
    <w:rsid w:val="00241DA7"/>
    <w:rsid w:val="00263D57"/>
    <w:rsid w:val="002869D2"/>
    <w:rsid w:val="002B1D86"/>
    <w:rsid w:val="002B58FC"/>
    <w:rsid w:val="002D74BC"/>
    <w:rsid w:val="002E04F1"/>
    <w:rsid w:val="0030640D"/>
    <w:rsid w:val="00312C38"/>
    <w:rsid w:val="0033092D"/>
    <w:rsid w:val="00330E00"/>
    <w:rsid w:val="0034108F"/>
    <w:rsid w:val="0034519C"/>
    <w:rsid w:val="00380C38"/>
    <w:rsid w:val="003870F6"/>
    <w:rsid w:val="00390E1C"/>
    <w:rsid w:val="00394F24"/>
    <w:rsid w:val="0039791F"/>
    <w:rsid w:val="003A40CF"/>
    <w:rsid w:val="003E353F"/>
    <w:rsid w:val="003E3FBB"/>
    <w:rsid w:val="003F04C4"/>
    <w:rsid w:val="004048EB"/>
    <w:rsid w:val="00412158"/>
    <w:rsid w:val="00413CBA"/>
    <w:rsid w:val="00415339"/>
    <w:rsid w:val="0042789A"/>
    <w:rsid w:val="004316E4"/>
    <w:rsid w:val="00434920"/>
    <w:rsid w:val="00450C87"/>
    <w:rsid w:val="00466D71"/>
    <w:rsid w:val="00486B69"/>
    <w:rsid w:val="00492F5C"/>
    <w:rsid w:val="004A04B1"/>
    <w:rsid w:val="004C6222"/>
    <w:rsid w:val="004C79B6"/>
    <w:rsid w:val="004D081A"/>
    <w:rsid w:val="00513196"/>
    <w:rsid w:val="00515588"/>
    <w:rsid w:val="005275FA"/>
    <w:rsid w:val="00541AC7"/>
    <w:rsid w:val="0057341D"/>
    <w:rsid w:val="00577F16"/>
    <w:rsid w:val="00593D2F"/>
    <w:rsid w:val="005A733E"/>
    <w:rsid w:val="005C5A2E"/>
    <w:rsid w:val="005D47D1"/>
    <w:rsid w:val="005F16C6"/>
    <w:rsid w:val="005F54E9"/>
    <w:rsid w:val="006257E4"/>
    <w:rsid w:val="00625962"/>
    <w:rsid w:val="00654AAA"/>
    <w:rsid w:val="006650AD"/>
    <w:rsid w:val="00673540"/>
    <w:rsid w:val="00680E0F"/>
    <w:rsid w:val="006874BF"/>
    <w:rsid w:val="00690FA8"/>
    <w:rsid w:val="00694197"/>
    <w:rsid w:val="006C6B43"/>
    <w:rsid w:val="006D1AF5"/>
    <w:rsid w:val="006E3103"/>
    <w:rsid w:val="006F0208"/>
    <w:rsid w:val="006F30AF"/>
    <w:rsid w:val="006F4102"/>
    <w:rsid w:val="006F55B4"/>
    <w:rsid w:val="00723D0D"/>
    <w:rsid w:val="0072603A"/>
    <w:rsid w:val="00732B5A"/>
    <w:rsid w:val="0073360D"/>
    <w:rsid w:val="00736316"/>
    <w:rsid w:val="00754013"/>
    <w:rsid w:val="00776A75"/>
    <w:rsid w:val="007A15A6"/>
    <w:rsid w:val="007C6DFF"/>
    <w:rsid w:val="007D1E6E"/>
    <w:rsid w:val="007E445E"/>
    <w:rsid w:val="007F593C"/>
    <w:rsid w:val="00800CA9"/>
    <w:rsid w:val="00803257"/>
    <w:rsid w:val="00805B2B"/>
    <w:rsid w:val="008325D0"/>
    <w:rsid w:val="00832983"/>
    <w:rsid w:val="00833634"/>
    <w:rsid w:val="00842159"/>
    <w:rsid w:val="008A617A"/>
    <w:rsid w:val="008B16CB"/>
    <w:rsid w:val="008C5D1A"/>
    <w:rsid w:val="008D1AB6"/>
    <w:rsid w:val="008F137C"/>
    <w:rsid w:val="009043F6"/>
    <w:rsid w:val="00930739"/>
    <w:rsid w:val="0093141A"/>
    <w:rsid w:val="009475B7"/>
    <w:rsid w:val="009514C4"/>
    <w:rsid w:val="00965BF5"/>
    <w:rsid w:val="009706F5"/>
    <w:rsid w:val="009E7B98"/>
    <w:rsid w:val="00A04B44"/>
    <w:rsid w:val="00A06A72"/>
    <w:rsid w:val="00A127B1"/>
    <w:rsid w:val="00A25D52"/>
    <w:rsid w:val="00A40601"/>
    <w:rsid w:val="00A47693"/>
    <w:rsid w:val="00A931A0"/>
    <w:rsid w:val="00AB1A02"/>
    <w:rsid w:val="00AC7A3E"/>
    <w:rsid w:val="00AD6D51"/>
    <w:rsid w:val="00AF4611"/>
    <w:rsid w:val="00B314B8"/>
    <w:rsid w:val="00B343EA"/>
    <w:rsid w:val="00B35157"/>
    <w:rsid w:val="00B3721B"/>
    <w:rsid w:val="00B37959"/>
    <w:rsid w:val="00B428DF"/>
    <w:rsid w:val="00B73DFC"/>
    <w:rsid w:val="00B744F7"/>
    <w:rsid w:val="00B747FD"/>
    <w:rsid w:val="00B819C6"/>
    <w:rsid w:val="00B82432"/>
    <w:rsid w:val="00B82624"/>
    <w:rsid w:val="00B8438F"/>
    <w:rsid w:val="00B86683"/>
    <w:rsid w:val="00B94318"/>
    <w:rsid w:val="00B95D73"/>
    <w:rsid w:val="00BA6DE4"/>
    <w:rsid w:val="00BB1512"/>
    <w:rsid w:val="00BB5FFD"/>
    <w:rsid w:val="00BF1A90"/>
    <w:rsid w:val="00C5728E"/>
    <w:rsid w:val="00C73E41"/>
    <w:rsid w:val="00C80519"/>
    <w:rsid w:val="00C832E8"/>
    <w:rsid w:val="00C83B1E"/>
    <w:rsid w:val="00CB0D8F"/>
    <w:rsid w:val="00CC37F0"/>
    <w:rsid w:val="00CD6688"/>
    <w:rsid w:val="00CF0D90"/>
    <w:rsid w:val="00CF7A67"/>
    <w:rsid w:val="00D10E8B"/>
    <w:rsid w:val="00D23A49"/>
    <w:rsid w:val="00D44223"/>
    <w:rsid w:val="00DA19BC"/>
    <w:rsid w:val="00DB319D"/>
    <w:rsid w:val="00DB4993"/>
    <w:rsid w:val="00E05282"/>
    <w:rsid w:val="00E05B08"/>
    <w:rsid w:val="00E12D08"/>
    <w:rsid w:val="00E2549A"/>
    <w:rsid w:val="00E3038D"/>
    <w:rsid w:val="00E4162B"/>
    <w:rsid w:val="00EC73A1"/>
    <w:rsid w:val="00ED4A59"/>
    <w:rsid w:val="00ED6F8D"/>
    <w:rsid w:val="00EF4AC2"/>
    <w:rsid w:val="00EF7200"/>
    <w:rsid w:val="00F31E94"/>
    <w:rsid w:val="00F54637"/>
    <w:rsid w:val="00F56843"/>
    <w:rsid w:val="00F8707D"/>
    <w:rsid w:val="00F96583"/>
    <w:rsid w:val="00FA0EA8"/>
    <w:rsid w:val="00FA4501"/>
    <w:rsid w:val="00FB0E52"/>
    <w:rsid w:val="00FB67FE"/>
    <w:rsid w:val="00FE17CE"/>
    <w:rsid w:val="00FF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CDD5"/>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character" w:styleId="UnresolvedMention">
    <w:name w:val="Unresolved Mention"/>
    <w:basedOn w:val="DefaultParagraphFont"/>
    <w:uiPriority w:val="99"/>
    <w:semiHidden/>
    <w:unhideWhenUsed/>
    <w:rsid w:val="00723D0D"/>
    <w:rPr>
      <w:color w:val="605E5C"/>
      <w:shd w:val="clear" w:color="auto" w:fill="E1DFDD"/>
    </w:rPr>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7A3E"/>
  </w:style>
  <w:style w:type="character" w:customStyle="1" w:styleId="eop">
    <w:name w:val="eop"/>
    <w:basedOn w:val="DefaultParagraphFont"/>
    <w:rsid w:val="00AC7A3E"/>
  </w:style>
  <w:style w:type="character" w:styleId="Emphasis">
    <w:name w:val="Emphasis"/>
    <w:uiPriority w:val="20"/>
    <w:qFormat/>
    <w:rsid w:val="00AC7A3E"/>
    <w:rPr>
      <w:i/>
      <w:iCs/>
    </w:rPr>
  </w:style>
  <w:style w:type="paragraph" w:styleId="Title">
    <w:name w:val="Title"/>
    <w:basedOn w:val="Normal"/>
    <w:link w:val="TitleChar"/>
    <w:qFormat/>
    <w:rsid w:val="00AC7A3E"/>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AC7A3E"/>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www.socialworkers.org/LinkClick.aspx?fileticket=fFnsRHX-4HE%3D&amp;portalid=0" TargetMode="External"/><Relationship Id="rId47" Type="http://schemas.openxmlformats.org/officeDocument/2006/relationships/hyperlink" Target="https://luc.primo.exlibrisgroup.com/discovery/fulldisplay?docid=alma99213892742202506&amp;context=L&amp;vid=01LUC_INST:01LUC&amp;search_scope=MyInst_and_CI&amp;isFrbr=true&amp;tab=Everything&amp;lang=en" TargetMode="External"/><Relationship Id="rId63" Type="http://schemas.openxmlformats.org/officeDocument/2006/relationships/hyperlink" Target="https://www.socialworktoday.com/archive/051214p14.shtml" TargetMode="External"/><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socialworktoday.com/archive/MA19p24.shtml" TargetMode="External"/><Relationship Id="rId40" Type="http://schemas.openxmlformats.org/officeDocument/2006/relationships/hyperlink" Target="https://www.tandfonline.com/doi/abs/10.1080/00981389.2011.610872" TargetMode="External"/><Relationship Id="rId45" Type="http://schemas.openxmlformats.org/officeDocument/2006/relationships/hyperlink" Target="https://libkey.io/libraries/19/articles/371105271/full-text-file?utm_source=api_1687" TargetMode="External"/><Relationship Id="rId53" Type="http://schemas.openxmlformats.org/officeDocument/2006/relationships/hyperlink" Target="https://socialworkpodcast.blogspot.com/2007/01/crisis-intervention-and-suicide_29.html" TargetMode="External"/><Relationship Id="rId58" Type="http://schemas.openxmlformats.org/officeDocument/2006/relationships/hyperlink" Target="https://www.tandfonline.com/doi/full/10.1080/01634372.2020.1808141?src=recsys"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youtube.com/watch?v=lQhI3Jb7vMg"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www.socialworktoday.com/archive/MA18p32.shtml" TargetMode="External"/><Relationship Id="rId43" Type="http://schemas.openxmlformats.org/officeDocument/2006/relationships/hyperlink" Target="https://www.socialworkers.org/LinkClick.aspx?fileticket=o7o0IXW1R2w%3D&amp;portalid=0" TargetMode="External"/><Relationship Id="rId48" Type="http://schemas.openxmlformats.org/officeDocument/2006/relationships/hyperlink" Target="https://luc.primo.exlibrisgroup.com/discovery/fulldisplay?docid=alma99213892742202506&amp;context=L&amp;vid=01LUC_INST:01LUC&amp;search_scope=MyInst_and_CI&amp;isFrbr=true&amp;tab=Everything&amp;lang=en" TargetMode="External"/><Relationship Id="rId56" Type="http://schemas.openxmlformats.org/officeDocument/2006/relationships/hyperlink" Target="https://loyola-primo.hosted.exlibrisgroup.com/permalink/f/16h7vb8/TN_medline25665286" TargetMode="External"/><Relationship Id="rId64" Type="http://schemas.openxmlformats.org/officeDocument/2006/relationships/hyperlink" Target="https://www.naswnc.org/page/358" TargetMode="External"/><Relationship Id="rId69" Type="http://schemas.openxmlformats.org/officeDocument/2006/relationships/header" Target="header3.xml"/><Relationship Id="rId8" Type="http://schemas.openxmlformats.org/officeDocument/2006/relationships/hyperlink" Target="https://www.luc.edu/socialwork/student-support/forms/" TargetMode="External"/><Relationship Id="rId51" Type="http://schemas.openxmlformats.org/officeDocument/2006/relationships/hyperlink" Target="https://www.ncbi.nlm.nih.gov/pmc/articles/PMC329820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luc.primo.exlibrisgroup.com/discovery/fulldisplay?docid=alma99213892742202506&amp;context=L&amp;vid=01LUC_INST:01LUC&amp;search_scope=MyInst_and_CI&amp;isFrbr=true&amp;tab=Everything&amp;lang=en" TargetMode="External"/><Relationship Id="rId38" Type="http://schemas.openxmlformats.org/officeDocument/2006/relationships/hyperlink" Target="https://libkey.io/libraries/19/articles/391006867/full-text-file?utm_source=api_1687" TargetMode="External"/><Relationship Id="rId46" Type="http://schemas.openxmlformats.org/officeDocument/2006/relationships/hyperlink" Target="https://luc.primo.exlibrisgroup.com/discovery/fulldisplay?docid=alma99213892742202506&amp;context=L&amp;vid=01LUC_INST:01LUC&amp;search_scope=MyInst_and_CI&amp;isFrbr=true&amp;tab=Everything&amp;lang=en" TargetMode="External"/><Relationship Id="rId59" Type="http://schemas.openxmlformats.org/officeDocument/2006/relationships/hyperlink" Target="https://www.socialworkers.org/LinkClick.aspx?fileticket=F1A-lt2Boio%3D&amp;portalid=0" TargetMode="External"/><Relationship Id="rId67" Type="http://schemas.openxmlformats.org/officeDocument/2006/relationships/footer" Target="footer1.xml"/><Relationship Id="rId20" Type="http://schemas.openxmlformats.org/officeDocument/2006/relationships/hyperlink" Target="http://www.luc.edu/its/service/" TargetMode="External"/><Relationship Id="rId41" Type="http://schemas.openxmlformats.org/officeDocument/2006/relationships/hyperlink" Target="https://libkey.io/libraries/19/articles/371105266/full-text-file?utm_source=api_1687" TargetMode="External"/><Relationship Id="rId54" Type="http://schemas.openxmlformats.org/officeDocument/2006/relationships/hyperlink" Target="https://www.ted.com/talks/kevin_briggs_the_bridge_between_suicide_and_life?language=en" TargetMode="External"/><Relationship Id="rId62" Type="http://schemas.openxmlformats.org/officeDocument/2006/relationships/hyperlink" Target="https://www.youtube.com/watch?v=bl-5FMaoSOQ"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www.ncbi.nlm.nih.gov/pmc/articles/PMC2966655/" TargetMode="External"/><Relationship Id="rId49" Type="http://schemas.openxmlformats.org/officeDocument/2006/relationships/hyperlink" Target="https://www.cswe.org/getattachment/Centers-Initiatives/Gero-Ed-Center/Initiatives/Past-Programs/MAC-Project/Resource-Reviews/Health/CI-Sec2-Role-SW-(2).pdf.aspx" TargetMode="External"/><Relationship Id="rId57" Type="http://schemas.openxmlformats.org/officeDocument/2006/relationships/hyperlink" Target="https://www.socialworktoday.com/archive/091514p34.shtml"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www.ncbi.nlm.nih.gov/pmc/articles/PMC4985885/" TargetMode="External"/><Relationship Id="rId52" Type="http://schemas.openxmlformats.org/officeDocument/2006/relationships/hyperlink" Target="https://socialworkpodcast.blogspot.com/2007/01/crisis-intervention-and-suicide.html" TargetMode="External"/><Relationship Id="rId60" Type="http://schemas.openxmlformats.org/officeDocument/2006/relationships/hyperlink" Target="https://www.cswe.org/getattachment/Centers-Initiatives/Gero-Ed-Center/Initiatives/Past-Programs/MAC-Project/Resource-Reviews/Health/CI-Sec2-Role-SW-(2).pdf.aspx"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luc.primo.exlibrisgroup.com/discovery/fulldisplay?docid=alma99213892742202506&amp;context=L&amp;vid=01LUC_INST:01LUC&amp;search_scope=MyInst_and_CI&amp;isFrbr=true&amp;tab=Everything&amp;lang=en" TargetMode="External"/><Relationship Id="rId34" Type="http://schemas.openxmlformats.org/officeDocument/2006/relationships/hyperlink" Target="https://www.tandfonline.com/doi/pdf/10.1080/00981389.2019.1553934?needAccess=true" TargetMode="External"/><Relationship Id="rId50" Type="http://schemas.openxmlformats.org/officeDocument/2006/relationships/hyperlink" Target="https://www.ncbi.nlm.nih.gov/pmc/articles/PMC6022755/" TargetMode="External"/><Relationship Id="rId55" Type="http://schemas.openxmlformats.org/officeDocument/2006/relationships/hyperlink" Target="http://flagship.luc.edu/login?url=http://search.ebscohost.com/login.aspx?direct=true&amp;db=a9h&amp;AN=82824345&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20</Pages>
  <Words>8822</Words>
  <Characters>50290</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9</cp:revision>
  <dcterms:created xsi:type="dcterms:W3CDTF">2022-06-07T12:45:00Z</dcterms:created>
  <dcterms:modified xsi:type="dcterms:W3CDTF">2022-06-14T14:44:00Z</dcterms:modified>
</cp:coreProperties>
</file>